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ED" w:rsidRPr="009A4378" w:rsidRDefault="009B3CED" w:rsidP="009B3CED">
      <w:pPr>
        <w:jc w:val="center"/>
        <w:rPr>
          <w:b/>
        </w:rPr>
      </w:pPr>
      <w:r w:rsidRPr="009A4378">
        <w:rPr>
          <w:b/>
        </w:rPr>
        <w:t>OBRAZLOŽENJE PRORAČUNA OPĆINE MARČANA  ZA 2025. GODINU I PROJEKCIJE ZA 2026. I 2027. GODINU</w:t>
      </w:r>
    </w:p>
    <w:p w:rsidR="009B3CED" w:rsidRPr="009A4378" w:rsidRDefault="009B3CED" w:rsidP="009B3CED"/>
    <w:p w:rsidR="009B3CED" w:rsidRPr="009A4378" w:rsidRDefault="009B3CED" w:rsidP="009B3CED"/>
    <w:p w:rsidR="009B3CED" w:rsidRPr="009A4378" w:rsidRDefault="009B3CED" w:rsidP="009B3CED">
      <w:pPr>
        <w:jc w:val="both"/>
      </w:pPr>
    </w:p>
    <w:p w:rsidR="009B3CED" w:rsidRPr="009A4378" w:rsidRDefault="009B3CED" w:rsidP="009B3CED">
      <w:pPr>
        <w:jc w:val="both"/>
        <w:rPr>
          <w:b/>
        </w:rPr>
      </w:pPr>
      <w:r w:rsidRPr="009A4378">
        <w:rPr>
          <w:b/>
        </w:rPr>
        <w:t>UVOD</w:t>
      </w:r>
    </w:p>
    <w:p w:rsidR="009B3CED" w:rsidRPr="009A4378" w:rsidRDefault="009B3CED" w:rsidP="009B3CED">
      <w:pPr>
        <w:jc w:val="both"/>
      </w:pPr>
    </w:p>
    <w:p w:rsidR="009B3CED" w:rsidRPr="009A4378" w:rsidRDefault="009B3CED" w:rsidP="009B3CED">
      <w:pPr>
        <w:ind w:firstLine="708"/>
        <w:jc w:val="both"/>
      </w:pPr>
      <w:r w:rsidRPr="009A4378">
        <w:t>Temeljem članka 42. Zakona o proračunu ("Narodne novine“ broj 144/21),  predstavničko tijelo JLP(R)S je na prijedlog izvršnog tijela do kraja tekuće godine obvezno donijeti proračun za razdoblje 2025.-2027. godine. Uz proračun se donosi i Odluka o izvršavanju proračuna za narednu godinu.</w:t>
      </w:r>
    </w:p>
    <w:p w:rsidR="009B3CED" w:rsidRPr="009A4378" w:rsidRDefault="009B3CED" w:rsidP="009B3CED">
      <w:pPr>
        <w:ind w:firstLine="708"/>
        <w:jc w:val="both"/>
      </w:pPr>
    </w:p>
    <w:p w:rsidR="009B3CED" w:rsidRPr="009A4378" w:rsidRDefault="009B3CED" w:rsidP="009B3CED">
      <w:pPr>
        <w:ind w:firstLine="708"/>
        <w:jc w:val="both"/>
      </w:pPr>
      <w:r w:rsidRPr="009A4378">
        <w:t>Navedenim aktima omogućava se financiranje poslova, funkcija i programa koje izvršavaju upravni odjeli općinske uprave, radi ostvarivanja javnih potreba i prava građana, koji se temeljem posebnih zakona i drugih na zakonu zasnovanih propisa financiraju iz javnih prihoda, odnosno iz proračuna općine. Pri sastavljanju prijedloga planskih dokumenata za sljedeće trogodišnje razdoblje obveza je primijeniti zakonom propisanu metodologiju vezano za sadržaj proračuna, programsko planiranje, proračunske klasifikacije i drugo.</w:t>
      </w:r>
    </w:p>
    <w:p w:rsidR="009B3CED" w:rsidRPr="009A4378" w:rsidRDefault="009B3CED" w:rsidP="009B3CED">
      <w:pPr>
        <w:ind w:firstLine="708"/>
        <w:jc w:val="both"/>
      </w:pPr>
    </w:p>
    <w:p w:rsidR="009B3CED" w:rsidRPr="009A4378" w:rsidRDefault="009B3CED" w:rsidP="009B3CED">
      <w:pPr>
        <w:ind w:firstLine="708"/>
        <w:jc w:val="both"/>
      </w:pPr>
      <w:r w:rsidRPr="009A4378">
        <w:t>Prijedlog proračuna Općine Marčana za razdoblje 2026.-2028. godine izrađen je prema metodologiji propisanoj Zakonom o proračunu i podzakonskim aktima kojima se regulira provedba zakonskih rješenja i to Pravilnikom o proračunskim klasifikacijama i Pravilnikom o proračunskom računovodstvu i računskom planu.</w:t>
      </w:r>
    </w:p>
    <w:p w:rsidR="009B3CED" w:rsidRPr="009A4378" w:rsidRDefault="009B3CED" w:rsidP="009B3CED">
      <w:pPr>
        <w:ind w:firstLine="708"/>
        <w:jc w:val="both"/>
      </w:pPr>
    </w:p>
    <w:p w:rsidR="009B3CED" w:rsidRPr="009A4378" w:rsidRDefault="009B3CED" w:rsidP="009B3CED">
      <w:pPr>
        <w:ind w:firstLine="708"/>
        <w:jc w:val="both"/>
        <w:rPr>
          <w:b/>
          <w:bCs/>
        </w:rPr>
      </w:pPr>
      <w:r w:rsidRPr="009A4378">
        <w:t>Proračun,  kao i projekcije za slijedeće dvije godine predlažu se i usvajaju na razini skupine ekonomske klasifikacije, odnosno na 2. razini računskog plana.</w:t>
      </w:r>
    </w:p>
    <w:p w:rsidR="009B3CED" w:rsidRPr="009A4378" w:rsidRDefault="009B3CED" w:rsidP="009B3CED">
      <w:pPr>
        <w:ind w:firstLine="708"/>
        <w:jc w:val="both"/>
      </w:pPr>
    </w:p>
    <w:p w:rsidR="009B3CED" w:rsidRPr="009A4378" w:rsidRDefault="009B3CED" w:rsidP="009B3CED">
      <w:pPr>
        <w:ind w:firstLine="708"/>
        <w:jc w:val="both"/>
      </w:pPr>
      <w:r w:rsidRPr="009A4378">
        <w:t>Prijedlog proračuna Općine Marčana za 2026. godinu je konsolidiran što znači da uključe sve vlastite i namjenske prihode proračunskih korisnika, bez obzira da li se oni stvarno uplaćuju u nadležni proračun ili su temeljem Odluke o izvršavanju proračuna proračunski korisnici oslobođeni te obaveze.</w:t>
      </w:r>
    </w:p>
    <w:p w:rsidR="009B3CED" w:rsidRPr="009A4378" w:rsidRDefault="009B3CED" w:rsidP="009B3CED">
      <w:pPr>
        <w:ind w:firstLine="708"/>
        <w:jc w:val="both"/>
      </w:pPr>
    </w:p>
    <w:p w:rsidR="009B3CED" w:rsidRPr="009A4378" w:rsidRDefault="009B3CED" w:rsidP="009B3CED">
      <w:pPr>
        <w:autoSpaceDE w:val="0"/>
        <w:autoSpaceDN w:val="0"/>
        <w:adjustRightInd w:val="0"/>
        <w:ind w:firstLine="708"/>
        <w:jc w:val="both"/>
      </w:pPr>
      <w:r w:rsidRPr="009A4378">
        <w:t>Proračun se sastoji od općeg i posebnog dijela. Opći dio proračuna sastoji se od sažetka Računa prihoda i rashoda i Računa financiranja, te Računa prihoda i rashoda i Računa financiranja. Posebni dio proračuna sastoji se od plana rashoda i izdataka proračuna i proračunskog korisnika iskazanih po organizacijskoj klasifikaciji, izvorima financiranja i ekonomskoj klasifikaciji raspoređenih u programe koji se sastoje od aktivnosti i projekata.</w:t>
      </w:r>
    </w:p>
    <w:p w:rsidR="009B3CED" w:rsidRPr="009A4378" w:rsidRDefault="009B3CED" w:rsidP="009B3CED">
      <w:pPr>
        <w:ind w:firstLine="708"/>
        <w:jc w:val="both"/>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 w:rsidR="009B3CED" w:rsidRPr="009A4378" w:rsidRDefault="009B3CED" w:rsidP="009B3CED">
      <w:pPr>
        <w:numPr>
          <w:ilvl w:val="0"/>
          <w:numId w:val="1"/>
        </w:numPr>
        <w:rPr>
          <w:b/>
          <w:bCs/>
        </w:rPr>
      </w:pPr>
      <w:r w:rsidRPr="009A4378">
        <w:rPr>
          <w:b/>
          <w:bCs/>
        </w:rPr>
        <w:t>OBRAZLOŽENJE OPĆEG DIJELA PRORAČUNA OPĆINE MARČANA</w:t>
      </w:r>
      <w:r w:rsidRPr="009A4378">
        <w:rPr>
          <w:b/>
          <w:bCs/>
        </w:rPr>
        <w:tab/>
      </w:r>
    </w:p>
    <w:p w:rsidR="009B3CED" w:rsidRPr="009A4378" w:rsidRDefault="009B3CED" w:rsidP="009B3CED"/>
    <w:p w:rsidR="009B3CED" w:rsidRPr="009A4378" w:rsidRDefault="009B3CED" w:rsidP="009B3CED"/>
    <w:p w:rsidR="009B3CED" w:rsidRPr="009A4378" w:rsidRDefault="009B3CED" w:rsidP="009B3CED">
      <w:pPr>
        <w:ind w:firstLine="360"/>
      </w:pPr>
      <w:r w:rsidRPr="009A4378">
        <w:t>Opći dio proračuna sadrži:</w:t>
      </w:r>
    </w:p>
    <w:p w:rsidR="009B3CED" w:rsidRPr="009A4378" w:rsidRDefault="009B3CED" w:rsidP="009B3CED">
      <w:pPr>
        <w:numPr>
          <w:ilvl w:val="0"/>
          <w:numId w:val="2"/>
        </w:numPr>
      </w:pPr>
      <w:r w:rsidRPr="009A4378">
        <w:t>Sažetak Računa prihoda i rashod i Računa financiranja</w:t>
      </w:r>
    </w:p>
    <w:p w:rsidR="009B3CED" w:rsidRPr="009A4378" w:rsidRDefault="009B3CED" w:rsidP="009B3CED">
      <w:pPr>
        <w:numPr>
          <w:ilvl w:val="0"/>
          <w:numId w:val="2"/>
        </w:numPr>
      </w:pPr>
      <w:r w:rsidRPr="009A4378">
        <w:t>Račun prihoda i rashoda i Račun financiranja</w:t>
      </w:r>
    </w:p>
    <w:p w:rsidR="009B3CED" w:rsidRPr="009A4378" w:rsidRDefault="009B3CED" w:rsidP="009B3CED"/>
    <w:p w:rsidR="009B3CED" w:rsidRPr="009A4378" w:rsidRDefault="009B3CED" w:rsidP="009B3CED">
      <w:pPr>
        <w:ind w:firstLine="360"/>
        <w:jc w:val="both"/>
      </w:pPr>
      <w:r w:rsidRPr="009A4378">
        <w:t>Račun prihoda i rashoda sastoji se od prihoda i rashoda iskazanih prema izvorima financiranja i ekonomskoj klasifikaciji te rashoda iskazanih prema funkcijskoj klasifikaciji.</w:t>
      </w:r>
    </w:p>
    <w:p w:rsidR="009B3CED" w:rsidRPr="009A4378" w:rsidRDefault="009B3CED" w:rsidP="009B3CED">
      <w:pPr>
        <w:jc w:val="both"/>
      </w:pPr>
    </w:p>
    <w:p w:rsidR="009B3CED" w:rsidRPr="009A4378" w:rsidRDefault="009B3CED" w:rsidP="009B3CED">
      <w:pPr>
        <w:ind w:firstLine="360"/>
        <w:jc w:val="both"/>
      </w:pPr>
      <w:r w:rsidRPr="009A4378">
        <w:t>U Računu financiranja iskazuju se primici od financijske imovine i zaduživanja te izdaci za financijsku imovinu i otplate instrumenata zaduživanja prema izvorima financiranja i ekonomskoj klasifikaciji.</w:t>
      </w:r>
    </w:p>
    <w:p w:rsidR="009B3CED" w:rsidRPr="009A4378" w:rsidRDefault="009B3CED" w:rsidP="009B3CED">
      <w:pPr>
        <w:jc w:val="both"/>
      </w:pPr>
    </w:p>
    <w:p w:rsidR="009B3CED" w:rsidRPr="009A4378" w:rsidRDefault="009B3CED" w:rsidP="009B3CED">
      <w:pPr>
        <w:ind w:firstLine="360"/>
        <w:jc w:val="both"/>
      </w:pPr>
      <w:r w:rsidRPr="009A4378">
        <w:t>Opći dio proračuna može sadržavati i preneseni višak ili manjak prihoda nad rashodima iz prethodne godine.</w:t>
      </w:r>
    </w:p>
    <w:p w:rsidR="009B3CED" w:rsidRPr="009A4378" w:rsidRDefault="009B3CED" w:rsidP="009B3CED">
      <w:pPr>
        <w:jc w:val="both"/>
      </w:pPr>
    </w:p>
    <w:p w:rsidR="009B3CED" w:rsidRPr="009A4378" w:rsidRDefault="009B3CED" w:rsidP="009B3CED">
      <w:pPr>
        <w:ind w:firstLine="360"/>
        <w:jc w:val="both"/>
      </w:pPr>
      <w:r w:rsidRPr="009A4378">
        <w:t>U nastavku se daje obrazloženje planiranih prihoda i primitaka, te rashoda i izdataka.</w:t>
      </w:r>
    </w:p>
    <w:p w:rsidR="009B3CED" w:rsidRPr="009A4378" w:rsidRDefault="009B3CED" w:rsidP="009B3CED">
      <w:pPr>
        <w:ind w:firstLine="360"/>
        <w:jc w:val="both"/>
      </w:pPr>
    </w:p>
    <w:p w:rsidR="009B3CED" w:rsidRPr="009A4378" w:rsidRDefault="009B3CED" w:rsidP="009B3CED">
      <w:pPr>
        <w:ind w:firstLine="360"/>
        <w:jc w:val="both"/>
      </w:pPr>
    </w:p>
    <w:p w:rsidR="009B3CED" w:rsidRPr="009A4378" w:rsidRDefault="009B3CED" w:rsidP="009B3CED">
      <w:pPr>
        <w:numPr>
          <w:ilvl w:val="1"/>
          <w:numId w:val="1"/>
        </w:numPr>
        <w:jc w:val="both"/>
        <w:rPr>
          <w:b/>
          <w:bCs/>
        </w:rPr>
      </w:pPr>
      <w:r w:rsidRPr="009A4378">
        <w:rPr>
          <w:b/>
          <w:bCs/>
        </w:rPr>
        <w:t xml:space="preserve">OBRAZLOŽENJE PRIHODA I RASHODA, PRIMITAKA I IZDATAKA </w:t>
      </w:r>
    </w:p>
    <w:p w:rsidR="009B3CED" w:rsidRPr="009A4378" w:rsidRDefault="009B3CED" w:rsidP="009B3CED"/>
    <w:p w:rsidR="009B3CED" w:rsidRPr="009A4378" w:rsidRDefault="009B3CED" w:rsidP="009B3CED">
      <w:pPr>
        <w:numPr>
          <w:ilvl w:val="2"/>
          <w:numId w:val="1"/>
        </w:numPr>
        <w:rPr>
          <w:u w:val="single"/>
        </w:rPr>
      </w:pPr>
      <w:r w:rsidRPr="009A4378">
        <w:rPr>
          <w:u w:val="single"/>
        </w:rPr>
        <w:t>PRIHODI I PRIMICI PRORAČUNA</w:t>
      </w:r>
    </w:p>
    <w:p w:rsidR="009B3CED" w:rsidRPr="009A4378" w:rsidRDefault="009B3CED" w:rsidP="009B3CED"/>
    <w:p w:rsidR="009B3CED" w:rsidRPr="009A4378" w:rsidRDefault="009B3CED" w:rsidP="009B3CED">
      <w:pPr>
        <w:autoSpaceDE w:val="0"/>
        <w:autoSpaceDN w:val="0"/>
        <w:adjustRightInd w:val="0"/>
        <w:ind w:firstLine="360"/>
        <w:jc w:val="both"/>
      </w:pPr>
      <w:r w:rsidRPr="009A4378">
        <w:t xml:space="preserve">Prilikom planiranja prihoda uzeta je u obzir realizacija istih u 2025. godini te procjena njihovog kretanja u narednom razdoblju uz uvažavanje gospodarskih i društvenih specifičnosti na lokalnoj razini, te uz uvažavanje Uputa Ministarstva financija za izradu proračuna jedinica lokalne i područne (regionalne) samouprave za razdoblje 2026. – 2028. godine. </w:t>
      </w:r>
    </w:p>
    <w:p w:rsidR="009B3CED" w:rsidRPr="009A4378" w:rsidRDefault="009B3CED" w:rsidP="009B3CED">
      <w:pPr>
        <w:ind w:firstLine="360"/>
        <w:jc w:val="both"/>
      </w:pPr>
      <w:r w:rsidRPr="009A4378">
        <w:t xml:space="preserve">Ukupni prihodi i primici planirani za 2026. godinu iznose </w:t>
      </w:r>
      <w:r>
        <w:t>9.722.867,04</w:t>
      </w:r>
      <w:r w:rsidRPr="009A4378">
        <w:t xml:space="preserve"> EUR. Ukupni prihodi i primici uključuju prihode i primitke Općine Marčana, ali i vlastite i namjenske prihode Dječjeg vrtića Vrtuljak  Marčana u 2026. godini. U 2026. godini struktura prihoda je slijedeća:</w:t>
      </w:r>
    </w:p>
    <w:p w:rsidR="009B3CED" w:rsidRPr="009A4378" w:rsidRDefault="009B3CED" w:rsidP="009B3CED">
      <w:pPr>
        <w:ind w:firstLine="360"/>
        <w:jc w:val="both"/>
      </w:pPr>
    </w:p>
    <w:tbl>
      <w:tblPr>
        <w:tblW w:w="8095" w:type="dxa"/>
        <w:jc w:val="center"/>
        <w:tblLook w:val="04A0" w:firstRow="1" w:lastRow="0" w:firstColumn="1" w:lastColumn="0" w:noHBand="0" w:noVBand="1"/>
      </w:tblPr>
      <w:tblGrid>
        <w:gridCol w:w="3559"/>
        <w:gridCol w:w="1701"/>
        <w:gridCol w:w="1276"/>
        <w:gridCol w:w="1559"/>
      </w:tblGrid>
      <w:tr w:rsidR="009B3CED" w:rsidTr="002257A4">
        <w:trPr>
          <w:trHeight w:val="765"/>
          <w:jc w:val="center"/>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CED" w:rsidRPr="009A4378" w:rsidRDefault="009B3CED" w:rsidP="006A0965">
            <w:pPr>
              <w:jc w:val="center"/>
              <w:rPr>
                <w:b/>
                <w:bCs/>
                <w:color w:val="000000"/>
                <w:sz w:val="18"/>
                <w:szCs w:val="18"/>
              </w:rPr>
            </w:pPr>
            <w:r w:rsidRPr="009A4378">
              <w:rPr>
                <w:b/>
                <w:bCs/>
                <w:color w:val="000000"/>
                <w:sz w:val="18"/>
                <w:szCs w:val="18"/>
              </w:rPr>
              <w:t>OPIS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3CED" w:rsidRPr="009A4378" w:rsidRDefault="009B3CED" w:rsidP="006A0965">
            <w:pPr>
              <w:jc w:val="center"/>
              <w:rPr>
                <w:b/>
                <w:bCs/>
                <w:color w:val="000000"/>
                <w:sz w:val="18"/>
                <w:szCs w:val="18"/>
              </w:rPr>
            </w:pPr>
            <w:r w:rsidRPr="009A4378">
              <w:rPr>
                <w:b/>
                <w:bCs/>
                <w:color w:val="000000"/>
                <w:sz w:val="18"/>
                <w:szCs w:val="18"/>
              </w:rPr>
              <w:t>OPĆINA MARČANA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3CED" w:rsidRPr="009A4378" w:rsidRDefault="009B3CED" w:rsidP="006A0965">
            <w:pPr>
              <w:jc w:val="center"/>
              <w:rPr>
                <w:b/>
                <w:bCs/>
                <w:color w:val="000000"/>
                <w:sz w:val="18"/>
                <w:szCs w:val="18"/>
              </w:rPr>
            </w:pPr>
            <w:r w:rsidRPr="009A4378">
              <w:rPr>
                <w:b/>
                <w:bCs/>
                <w:color w:val="000000"/>
                <w:sz w:val="18"/>
                <w:szCs w:val="18"/>
              </w:rPr>
              <w:t>DJEČJI VRTIĆ MARČANA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B3CED" w:rsidRPr="009A4378" w:rsidRDefault="009B3CED" w:rsidP="006A0965">
            <w:pPr>
              <w:jc w:val="center"/>
              <w:rPr>
                <w:b/>
                <w:bCs/>
                <w:color w:val="000000"/>
                <w:sz w:val="18"/>
                <w:szCs w:val="18"/>
              </w:rPr>
            </w:pPr>
            <w:r w:rsidRPr="009A4378">
              <w:rPr>
                <w:b/>
                <w:bCs/>
                <w:color w:val="000000"/>
                <w:sz w:val="18"/>
                <w:szCs w:val="18"/>
              </w:rPr>
              <w:t>UKUPNO</w:t>
            </w:r>
          </w:p>
        </w:tc>
      </w:tr>
      <w:tr w:rsidR="009B3CED" w:rsidTr="002257A4">
        <w:trPr>
          <w:trHeight w:val="300"/>
          <w:jc w:val="center"/>
        </w:trPr>
        <w:tc>
          <w:tcPr>
            <w:tcW w:w="3559" w:type="dxa"/>
            <w:tcBorders>
              <w:top w:val="nil"/>
              <w:left w:val="single" w:sz="4" w:space="0" w:color="auto"/>
              <w:bottom w:val="single" w:sz="4" w:space="0" w:color="auto"/>
              <w:right w:val="single" w:sz="4" w:space="0" w:color="auto"/>
            </w:tcBorders>
            <w:shd w:val="clear" w:color="000000" w:fill="000080"/>
            <w:noWrap/>
            <w:vAlign w:val="center"/>
            <w:hideMark/>
          </w:tcPr>
          <w:p w:rsidR="009B3CED" w:rsidRPr="009A4378" w:rsidRDefault="009B3CED" w:rsidP="006A0965">
            <w:pPr>
              <w:rPr>
                <w:b/>
                <w:bCs/>
                <w:color w:val="FFFFFF"/>
                <w:sz w:val="18"/>
                <w:szCs w:val="18"/>
              </w:rPr>
            </w:pPr>
            <w:r w:rsidRPr="009A4378">
              <w:rPr>
                <w:b/>
                <w:bCs/>
                <w:color w:val="FFFFFF"/>
                <w:sz w:val="18"/>
                <w:szCs w:val="18"/>
              </w:rPr>
              <w:t>UKUPNO PRIHODI I PRIMICI</w:t>
            </w:r>
          </w:p>
        </w:tc>
        <w:tc>
          <w:tcPr>
            <w:tcW w:w="1701" w:type="dxa"/>
            <w:tcBorders>
              <w:top w:val="nil"/>
              <w:left w:val="nil"/>
              <w:bottom w:val="single" w:sz="4" w:space="0" w:color="auto"/>
              <w:right w:val="single" w:sz="4" w:space="0" w:color="auto"/>
            </w:tcBorders>
            <w:shd w:val="clear" w:color="000000" w:fill="000080"/>
            <w:noWrap/>
            <w:vAlign w:val="center"/>
            <w:hideMark/>
          </w:tcPr>
          <w:p w:rsidR="009B3CED" w:rsidRPr="009A4378" w:rsidRDefault="009B3CED" w:rsidP="006A0965">
            <w:pPr>
              <w:jc w:val="right"/>
              <w:rPr>
                <w:b/>
                <w:bCs/>
                <w:color w:val="FFFFFF"/>
                <w:sz w:val="18"/>
                <w:szCs w:val="18"/>
              </w:rPr>
            </w:pPr>
            <w:r w:rsidRPr="009A4378">
              <w:rPr>
                <w:b/>
                <w:bCs/>
                <w:color w:val="FFFFFF"/>
                <w:sz w:val="18"/>
                <w:szCs w:val="18"/>
              </w:rPr>
              <w:t>9.556.127,04</w:t>
            </w:r>
          </w:p>
        </w:tc>
        <w:tc>
          <w:tcPr>
            <w:tcW w:w="1276" w:type="dxa"/>
            <w:tcBorders>
              <w:top w:val="nil"/>
              <w:left w:val="nil"/>
              <w:bottom w:val="single" w:sz="4" w:space="0" w:color="auto"/>
              <w:right w:val="single" w:sz="4" w:space="0" w:color="auto"/>
            </w:tcBorders>
            <w:shd w:val="clear" w:color="000000" w:fill="000080"/>
            <w:noWrap/>
            <w:vAlign w:val="center"/>
            <w:hideMark/>
          </w:tcPr>
          <w:p w:rsidR="009B3CED" w:rsidRPr="009A4378" w:rsidRDefault="009B3CED" w:rsidP="006A0965">
            <w:pPr>
              <w:jc w:val="right"/>
              <w:rPr>
                <w:b/>
                <w:bCs/>
                <w:color w:val="FFFFFF"/>
                <w:sz w:val="18"/>
                <w:szCs w:val="18"/>
              </w:rPr>
            </w:pPr>
            <w:r w:rsidRPr="009A4378">
              <w:rPr>
                <w:b/>
                <w:bCs/>
                <w:color w:val="FFFFFF"/>
                <w:sz w:val="18"/>
                <w:szCs w:val="18"/>
              </w:rPr>
              <w:t>166.740,00</w:t>
            </w:r>
          </w:p>
        </w:tc>
        <w:tc>
          <w:tcPr>
            <w:tcW w:w="1559" w:type="dxa"/>
            <w:tcBorders>
              <w:top w:val="nil"/>
              <w:left w:val="nil"/>
              <w:bottom w:val="single" w:sz="4" w:space="0" w:color="auto"/>
              <w:right w:val="single" w:sz="4" w:space="0" w:color="auto"/>
            </w:tcBorders>
            <w:shd w:val="clear" w:color="000000" w:fill="000080"/>
            <w:noWrap/>
            <w:vAlign w:val="center"/>
            <w:hideMark/>
          </w:tcPr>
          <w:p w:rsidR="009B3CED" w:rsidRPr="009A4378" w:rsidRDefault="009B3CED" w:rsidP="006A0965">
            <w:pPr>
              <w:jc w:val="right"/>
              <w:rPr>
                <w:b/>
                <w:bCs/>
                <w:color w:val="FFFFFF"/>
                <w:sz w:val="18"/>
                <w:szCs w:val="18"/>
              </w:rPr>
            </w:pPr>
            <w:r w:rsidRPr="009A4378">
              <w:rPr>
                <w:b/>
                <w:bCs/>
                <w:color w:val="FFFFFF"/>
                <w:sz w:val="18"/>
                <w:szCs w:val="18"/>
              </w:rPr>
              <w:t>9.722.867,04</w:t>
            </w:r>
          </w:p>
        </w:tc>
      </w:tr>
      <w:tr w:rsidR="009B3CED" w:rsidTr="002257A4">
        <w:trPr>
          <w:trHeight w:val="148"/>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9B3CED" w:rsidRPr="009A4378" w:rsidRDefault="009B3CED" w:rsidP="006A0965">
            <w:pPr>
              <w:rPr>
                <w:color w:val="000000"/>
                <w:sz w:val="18"/>
                <w:szCs w:val="18"/>
              </w:rPr>
            </w:pPr>
            <w:r w:rsidRPr="009A4378">
              <w:rPr>
                <w:color w:val="000000"/>
                <w:sz w:val="18"/>
                <w:szCs w:val="18"/>
              </w:rPr>
              <w:t>61 Prihodi od poreza</w:t>
            </w:r>
          </w:p>
        </w:tc>
        <w:tc>
          <w:tcPr>
            <w:tcW w:w="1701"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4.045.584,64</w:t>
            </w:r>
          </w:p>
        </w:tc>
        <w:tc>
          <w:tcPr>
            <w:tcW w:w="1276" w:type="dxa"/>
            <w:tcBorders>
              <w:top w:val="nil"/>
              <w:left w:val="nil"/>
              <w:bottom w:val="single" w:sz="4" w:space="0" w:color="auto"/>
              <w:right w:val="single" w:sz="4" w:space="0" w:color="auto"/>
            </w:tcBorders>
            <w:shd w:val="clear" w:color="000000" w:fill="FFFFFF"/>
            <w:noWrap/>
            <w:vAlign w:val="center"/>
            <w:hideMark/>
          </w:tcPr>
          <w:p w:rsidR="009B3CED" w:rsidRPr="009A4378" w:rsidRDefault="009B3CED" w:rsidP="006A0965">
            <w:pPr>
              <w:jc w:val="right"/>
              <w:rPr>
                <w:color w:val="000000"/>
                <w:sz w:val="18"/>
                <w:szCs w:val="18"/>
              </w:rPr>
            </w:pPr>
            <w:r w:rsidRPr="009A4378">
              <w:rPr>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4.045.584,64</w:t>
            </w:r>
          </w:p>
        </w:tc>
      </w:tr>
      <w:tr w:rsidR="009B3CED" w:rsidTr="002257A4">
        <w:trPr>
          <w:trHeight w:val="222"/>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9B3CED" w:rsidRPr="009A4378" w:rsidRDefault="009B3CED" w:rsidP="006A0965">
            <w:pPr>
              <w:rPr>
                <w:color w:val="000000"/>
                <w:sz w:val="18"/>
                <w:szCs w:val="18"/>
              </w:rPr>
            </w:pPr>
            <w:r w:rsidRPr="009A4378">
              <w:rPr>
                <w:color w:val="000000"/>
                <w:sz w:val="18"/>
                <w:szCs w:val="18"/>
              </w:rPr>
              <w:t>63 Pomoći iz inozemstva i od subjekata unutar općeg proračuna</w:t>
            </w:r>
          </w:p>
        </w:tc>
        <w:tc>
          <w:tcPr>
            <w:tcW w:w="1701"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2.897.703,00</w:t>
            </w:r>
          </w:p>
        </w:tc>
        <w:tc>
          <w:tcPr>
            <w:tcW w:w="1276"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23.340,00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2.921.043,00</w:t>
            </w:r>
          </w:p>
        </w:tc>
      </w:tr>
      <w:tr w:rsidR="009B3CED" w:rsidTr="002257A4">
        <w:trPr>
          <w:trHeight w:val="300"/>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9B3CED" w:rsidRPr="009A4378" w:rsidRDefault="009B3CED" w:rsidP="006A0965">
            <w:pPr>
              <w:rPr>
                <w:color w:val="000000"/>
                <w:sz w:val="18"/>
                <w:szCs w:val="18"/>
              </w:rPr>
            </w:pPr>
            <w:r w:rsidRPr="009A4378">
              <w:rPr>
                <w:color w:val="000000"/>
                <w:sz w:val="18"/>
                <w:szCs w:val="18"/>
              </w:rPr>
              <w:t>64 Prihodi od imovine</w:t>
            </w:r>
          </w:p>
        </w:tc>
        <w:tc>
          <w:tcPr>
            <w:tcW w:w="1701"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271.415,40</w:t>
            </w:r>
          </w:p>
        </w:tc>
        <w:tc>
          <w:tcPr>
            <w:tcW w:w="1276"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271.415,40</w:t>
            </w:r>
          </w:p>
        </w:tc>
      </w:tr>
      <w:tr w:rsidR="009B3CED" w:rsidTr="002257A4">
        <w:trPr>
          <w:trHeight w:val="474"/>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9B3CED" w:rsidRPr="009A4378" w:rsidRDefault="009B3CED" w:rsidP="006A0965">
            <w:pPr>
              <w:rPr>
                <w:color w:val="000000"/>
                <w:sz w:val="18"/>
                <w:szCs w:val="18"/>
              </w:rPr>
            </w:pPr>
            <w:r w:rsidRPr="009A4378">
              <w:rPr>
                <w:color w:val="000000"/>
                <w:sz w:val="18"/>
                <w:szCs w:val="18"/>
              </w:rPr>
              <w:t>65 Prihodi od upravnih i administrativnih pristojbi, pristojbi po posebnim propisima i naknada</w:t>
            </w:r>
          </w:p>
        </w:tc>
        <w:tc>
          <w:tcPr>
            <w:tcW w:w="1701"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1.651.294,00</w:t>
            </w:r>
          </w:p>
        </w:tc>
        <w:tc>
          <w:tcPr>
            <w:tcW w:w="1276"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111.000,00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1.762.294,00</w:t>
            </w:r>
          </w:p>
        </w:tc>
      </w:tr>
      <w:tr w:rsidR="009B3CED" w:rsidTr="002257A4">
        <w:trPr>
          <w:trHeight w:val="128"/>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9B3CED" w:rsidRPr="009A4378" w:rsidRDefault="009B3CED" w:rsidP="006A0965">
            <w:pPr>
              <w:rPr>
                <w:color w:val="000000"/>
                <w:sz w:val="18"/>
                <w:szCs w:val="18"/>
              </w:rPr>
            </w:pPr>
            <w:r w:rsidRPr="009A4378">
              <w:rPr>
                <w:color w:val="000000"/>
                <w:sz w:val="18"/>
                <w:szCs w:val="18"/>
              </w:rPr>
              <w:t>66 Prihodi od prodaje proizvoda i robe te pruženih usluga i prihodi od donacija</w:t>
            </w:r>
          </w:p>
        </w:tc>
        <w:tc>
          <w:tcPr>
            <w:tcW w:w="1701"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14.500,00</w:t>
            </w:r>
          </w:p>
        </w:tc>
        <w:tc>
          <w:tcPr>
            <w:tcW w:w="1276"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32.400,00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46.900,00</w:t>
            </w:r>
          </w:p>
        </w:tc>
      </w:tr>
      <w:tr w:rsidR="009B3CED" w:rsidTr="002257A4">
        <w:trPr>
          <w:trHeight w:val="64"/>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9B3CED" w:rsidRPr="009A4378" w:rsidRDefault="009B3CED" w:rsidP="006A0965">
            <w:pPr>
              <w:rPr>
                <w:color w:val="000000"/>
                <w:sz w:val="18"/>
                <w:szCs w:val="18"/>
              </w:rPr>
            </w:pPr>
            <w:r w:rsidRPr="009A4378">
              <w:rPr>
                <w:color w:val="000000"/>
                <w:sz w:val="18"/>
                <w:szCs w:val="18"/>
              </w:rPr>
              <w:t xml:space="preserve">68 Kazne, upravne mjere i ostali prihodi                                                               </w:t>
            </w:r>
          </w:p>
        </w:tc>
        <w:tc>
          <w:tcPr>
            <w:tcW w:w="1701"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1.500,00</w:t>
            </w:r>
          </w:p>
        </w:tc>
        <w:tc>
          <w:tcPr>
            <w:tcW w:w="1276"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1.500,00</w:t>
            </w:r>
          </w:p>
        </w:tc>
      </w:tr>
      <w:tr w:rsidR="009B3CED" w:rsidTr="002257A4">
        <w:trPr>
          <w:trHeight w:val="335"/>
          <w:jc w:val="center"/>
        </w:trPr>
        <w:tc>
          <w:tcPr>
            <w:tcW w:w="3559" w:type="dxa"/>
            <w:tcBorders>
              <w:top w:val="nil"/>
              <w:left w:val="single" w:sz="4" w:space="0" w:color="auto"/>
              <w:bottom w:val="single" w:sz="4" w:space="0" w:color="auto"/>
              <w:right w:val="single" w:sz="4" w:space="0" w:color="auto"/>
            </w:tcBorders>
            <w:shd w:val="clear" w:color="auto" w:fill="auto"/>
            <w:vAlign w:val="center"/>
            <w:hideMark/>
          </w:tcPr>
          <w:p w:rsidR="009B3CED" w:rsidRPr="009A4378" w:rsidRDefault="009B3CED" w:rsidP="006A0965">
            <w:pPr>
              <w:rPr>
                <w:color w:val="000000"/>
                <w:sz w:val="18"/>
                <w:szCs w:val="18"/>
              </w:rPr>
            </w:pPr>
            <w:r w:rsidRPr="009A4378">
              <w:rPr>
                <w:color w:val="000000"/>
                <w:sz w:val="18"/>
                <w:szCs w:val="18"/>
              </w:rPr>
              <w:t>71 Prihodi od prodaje neproizvedene dugotrajne imovine</w:t>
            </w:r>
          </w:p>
        </w:tc>
        <w:tc>
          <w:tcPr>
            <w:tcW w:w="1701"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674.130,00</w:t>
            </w:r>
          </w:p>
        </w:tc>
        <w:tc>
          <w:tcPr>
            <w:tcW w:w="1276"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Pr="009A4378" w:rsidRDefault="009B3CED" w:rsidP="006A0965">
            <w:pPr>
              <w:jc w:val="right"/>
              <w:rPr>
                <w:color w:val="000000"/>
                <w:sz w:val="18"/>
                <w:szCs w:val="18"/>
              </w:rPr>
            </w:pPr>
            <w:r w:rsidRPr="009A4378">
              <w:rPr>
                <w:color w:val="000000"/>
                <w:sz w:val="18"/>
                <w:szCs w:val="18"/>
              </w:rPr>
              <w:t>674.130,00</w:t>
            </w:r>
          </w:p>
        </w:tc>
      </w:tr>
    </w:tbl>
    <w:p w:rsidR="009B3CED" w:rsidRPr="009A4378" w:rsidRDefault="009B3CED" w:rsidP="009B3CED">
      <w:pPr>
        <w:ind w:firstLine="360"/>
        <w:jc w:val="both"/>
      </w:pPr>
    </w:p>
    <w:p w:rsidR="009B3CED" w:rsidRPr="009A4378" w:rsidRDefault="009B3CED" w:rsidP="009B3CED">
      <w:pPr>
        <w:ind w:firstLine="360"/>
        <w:jc w:val="both"/>
        <w:rPr>
          <w:color w:val="FF0000"/>
        </w:rPr>
      </w:pPr>
    </w:p>
    <w:p w:rsidR="009B3CED" w:rsidRPr="009A4378" w:rsidRDefault="009B3CED" w:rsidP="009B3CED">
      <w:pPr>
        <w:ind w:firstLine="708"/>
        <w:jc w:val="both"/>
      </w:pPr>
      <w:r w:rsidRPr="009A4378">
        <w:lastRenderedPageBreak/>
        <w:t xml:space="preserve">Prema izvorima financiranja </w:t>
      </w:r>
      <w:r>
        <w:t>gotovo 44</w:t>
      </w:r>
      <w:r w:rsidRPr="009A4378">
        <w:t xml:space="preserve">% ukupnih prihoda čine opći prihodi i primici čija namjena nije unaprijed propisana, dok </w:t>
      </w:r>
      <w:r>
        <w:t>56</w:t>
      </w:r>
      <w:r w:rsidRPr="009A4378">
        <w:t>% čine namjenski prihodi i primici čija je namjena strogo propisana.</w:t>
      </w:r>
    </w:p>
    <w:p w:rsidR="009B3CED" w:rsidRPr="009A4378" w:rsidRDefault="009B3CED" w:rsidP="009B3CED">
      <w:pPr>
        <w:jc w:val="both"/>
        <w:rPr>
          <w:color w:val="FF0000"/>
        </w:rPr>
      </w:pPr>
    </w:p>
    <w:tbl>
      <w:tblPr>
        <w:tblW w:w="8060" w:type="dxa"/>
        <w:jc w:val="center"/>
        <w:tblLook w:val="04A0" w:firstRow="1" w:lastRow="0" w:firstColumn="1" w:lastColumn="0" w:noHBand="0" w:noVBand="1"/>
      </w:tblPr>
      <w:tblGrid>
        <w:gridCol w:w="5294"/>
        <w:gridCol w:w="1800"/>
        <w:gridCol w:w="966"/>
      </w:tblGrid>
      <w:tr w:rsidR="009B3CED" w:rsidTr="006A0965">
        <w:trPr>
          <w:trHeight w:val="300"/>
          <w:jc w:val="center"/>
        </w:trPr>
        <w:tc>
          <w:tcPr>
            <w:tcW w:w="53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B3CED" w:rsidRDefault="009B3CED" w:rsidP="006A0965">
            <w:pPr>
              <w:jc w:val="center"/>
              <w:rPr>
                <w:b/>
                <w:bCs/>
                <w:sz w:val="18"/>
                <w:szCs w:val="18"/>
              </w:rPr>
            </w:pPr>
            <w:r>
              <w:rPr>
                <w:b/>
                <w:bCs/>
                <w:sz w:val="18"/>
                <w:szCs w:val="18"/>
              </w:rPr>
              <w:t>IZVOR</w:t>
            </w:r>
          </w:p>
        </w:tc>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3CED" w:rsidRDefault="009B3CED" w:rsidP="006A0965">
            <w:pPr>
              <w:jc w:val="center"/>
              <w:rPr>
                <w:b/>
                <w:bCs/>
                <w:sz w:val="18"/>
                <w:szCs w:val="18"/>
              </w:rPr>
            </w:pPr>
            <w:r>
              <w:rPr>
                <w:b/>
                <w:bCs/>
                <w:sz w:val="18"/>
                <w:szCs w:val="18"/>
              </w:rPr>
              <w:t>PLAN 2026.</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3CED" w:rsidRDefault="009B3CED" w:rsidP="006A0965">
            <w:pPr>
              <w:jc w:val="center"/>
              <w:rPr>
                <w:b/>
                <w:bCs/>
                <w:sz w:val="18"/>
                <w:szCs w:val="18"/>
              </w:rPr>
            </w:pPr>
            <w:r>
              <w:rPr>
                <w:b/>
                <w:bCs/>
                <w:sz w:val="18"/>
                <w:szCs w:val="18"/>
              </w:rPr>
              <w:t>Udio</w:t>
            </w:r>
          </w:p>
        </w:tc>
      </w:tr>
      <w:tr w:rsidR="009B3CED" w:rsidTr="006A0965">
        <w:trPr>
          <w:trHeight w:val="300"/>
          <w:jc w:val="center"/>
        </w:trPr>
        <w:tc>
          <w:tcPr>
            <w:tcW w:w="5320" w:type="dxa"/>
            <w:vMerge/>
            <w:tcBorders>
              <w:top w:val="single" w:sz="4" w:space="0" w:color="auto"/>
              <w:left w:val="single" w:sz="4" w:space="0" w:color="auto"/>
              <w:bottom w:val="single" w:sz="4" w:space="0" w:color="000000"/>
              <w:right w:val="single" w:sz="4" w:space="0" w:color="000000"/>
            </w:tcBorders>
            <w:vAlign w:val="center"/>
            <w:hideMark/>
          </w:tcPr>
          <w:p w:rsidR="009B3CED" w:rsidRDefault="009B3CED" w:rsidP="006A0965">
            <w:pPr>
              <w:rPr>
                <w:b/>
                <w:bCs/>
                <w:sz w:val="18"/>
                <w:szCs w:val="18"/>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9B3CED" w:rsidRDefault="009B3CED" w:rsidP="006A0965">
            <w:pPr>
              <w:rPr>
                <w:b/>
                <w:bCs/>
                <w:sz w:val="18"/>
                <w:szCs w:val="18"/>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9B3CED" w:rsidRDefault="009B3CED" w:rsidP="006A0965">
            <w:pPr>
              <w:rPr>
                <w:b/>
                <w:bCs/>
                <w:sz w:val="18"/>
                <w:szCs w:val="18"/>
              </w:rPr>
            </w:pPr>
          </w:p>
        </w:tc>
      </w:tr>
      <w:tr w:rsidR="009B3CED" w:rsidTr="006A0965">
        <w:trPr>
          <w:trHeight w:val="300"/>
          <w:jc w:val="center"/>
        </w:trPr>
        <w:tc>
          <w:tcPr>
            <w:tcW w:w="5320" w:type="dxa"/>
            <w:vMerge/>
            <w:tcBorders>
              <w:top w:val="single" w:sz="4" w:space="0" w:color="auto"/>
              <w:left w:val="single" w:sz="4" w:space="0" w:color="auto"/>
              <w:bottom w:val="single" w:sz="4" w:space="0" w:color="000000"/>
              <w:right w:val="single" w:sz="4" w:space="0" w:color="000000"/>
            </w:tcBorders>
            <w:vAlign w:val="center"/>
            <w:hideMark/>
          </w:tcPr>
          <w:p w:rsidR="009B3CED" w:rsidRDefault="009B3CED" w:rsidP="006A0965">
            <w:pPr>
              <w:rPr>
                <w:b/>
                <w:bCs/>
                <w:sz w:val="18"/>
                <w:szCs w:val="18"/>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9B3CED" w:rsidRDefault="009B3CED" w:rsidP="006A0965">
            <w:pPr>
              <w:rPr>
                <w:b/>
                <w:bCs/>
                <w:sz w:val="18"/>
                <w:szCs w:val="18"/>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9B3CED" w:rsidRDefault="009B3CED" w:rsidP="006A0965">
            <w:pPr>
              <w:rPr>
                <w:b/>
                <w:bCs/>
                <w:sz w:val="18"/>
                <w:szCs w:val="18"/>
              </w:rPr>
            </w:pPr>
          </w:p>
        </w:tc>
      </w:tr>
      <w:tr w:rsidR="009B3CED" w:rsidTr="006A0965">
        <w:trPr>
          <w:trHeight w:val="300"/>
          <w:jc w:val="center"/>
        </w:trPr>
        <w:tc>
          <w:tcPr>
            <w:tcW w:w="5320"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9B3CED" w:rsidRDefault="009B3CED" w:rsidP="006A0965">
            <w:pPr>
              <w:rPr>
                <w:b/>
                <w:bCs/>
                <w:sz w:val="20"/>
                <w:szCs w:val="20"/>
              </w:rPr>
            </w:pPr>
            <w:r>
              <w:rPr>
                <w:b/>
                <w:bCs/>
                <w:sz w:val="20"/>
                <w:szCs w:val="20"/>
              </w:rPr>
              <w:t xml:space="preserve">UKUPNO PRIHODI / PRIMICI </w:t>
            </w:r>
          </w:p>
        </w:tc>
        <w:tc>
          <w:tcPr>
            <w:tcW w:w="1800" w:type="dxa"/>
            <w:tcBorders>
              <w:top w:val="nil"/>
              <w:left w:val="nil"/>
              <w:bottom w:val="single" w:sz="4" w:space="0" w:color="auto"/>
              <w:right w:val="single" w:sz="4" w:space="0" w:color="auto"/>
            </w:tcBorders>
            <w:shd w:val="clear" w:color="000000" w:fill="A6A6A6"/>
            <w:noWrap/>
            <w:vAlign w:val="bottom"/>
            <w:hideMark/>
          </w:tcPr>
          <w:p w:rsidR="009B3CED" w:rsidRDefault="009B3CED" w:rsidP="006A0965">
            <w:pPr>
              <w:jc w:val="right"/>
              <w:rPr>
                <w:b/>
                <w:bCs/>
                <w:sz w:val="20"/>
                <w:szCs w:val="20"/>
              </w:rPr>
            </w:pPr>
            <w:r>
              <w:rPr>
                <w:b/>
                <w:bCs/>
                <w:sz w:val="20"/>
                <w:szCs w:val="20"/>
              </w:rPr>
              <w:t>9.722.867,04</w:t>
            </w:r>
          </w:p>
        </w:tc>
        <w:tc>
          <w:tcPr>
            <w:tcW w:w="940" w:type="dxa"/>
            <w:tcBorders>
              <w:top w:val="nil"/>
              <w:left w:val="nil"/>
              <w:bottom w:val="single" w:sz="4" w:space="0" w:color="auto"/>
              <w:right w:val="single" w:sz="4" w:space="0" w:color="auto"/>
            </w:tcBorders>
            <w:shd w:val="clear" w:color="000000" w:fill="A6A6A6"/>
            <w:noWrap/>
            <w:vAlign w:val="bottom"/>
            <w:hideMark/>
          </w:tcPr>
          <w:p w:rsidR="009B3CED" w:rsidRDefault="009B3CED" w:rsidP="006A0965">
            <w:pPr>
              <w:jc w:val="right"/>
              <w:rPr>
                <w:b/>
                <w:bCs/>
                <w:sz w:val="20"/>
                <w:szCs w:val="20"/>
              </w:rPr>
            </w:pPr>
            <w:r>
              <w:rPr>
                <w:b/>
                <w:bCs/>
                <w:sz w:val="20"/>
                <w:szCs w:val="20"/>
              </w:rPr>
              <w:t>100,00%</w:t>
            </w:r>
          </w:p>
        </w:tc>
      </w:tr>
      <w:tr w:rsidR="009B3CED" w:rsidTr="006A0965">
        <w:trPr>
          <w:trHeight w:val="300"/>
          <w:jc w:val="center"/>
        </w:trPr>
        <w:tc>
          <w:tcPr>
            <w:tcW w:w="53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B3CED" w:rsidRDefault="009B3CED" w:rsidP="006A0965">
            <w:pPr>
              <w:rPr>
                <w:color w:val="000000"/>
                <w:sz w:val="20"/>
                <w:szCs w:val="20"/>
              </w:rPr>
            </w:pPr>
            <w:r>
              <w:rPr>
                <w:color w:val="000000"/>
                <w:sz w:val="20"/>
                <w:szCs w:val="20"/>
              </w:rPr>
              <w:t>Izvor 1.1. Opći prihodi i primici</w:t>
            </w:r>
          </w:p>
        </w:tc>
        <w:tc>
          <w:tcPr>
            <w:tcW w:w="180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4.232.466,64</w:t>
            </w:r>
          </w:p>
        </w:tc>
        <w:tc>
          <w:tcPr>
            <w:tcW w:w="94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43,53%</w:t>
            </w:r>
          </w:p>
        </w:tc>
      </w:tr>
      <w:tr w:rsidR="009B3CED" w:rsidTr="006A0965">
        <w:trPr>
          <w:trHeight w:val="300"/>
          <w:jc w:val="center"/>
        </w:trPr>
        <w:tc>
          <w:tcPr>
            <w:tcW w:w="53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B3CED" w:rsidRDefault="009B3CED" w:rsidP="006A0965">
            <w:pPr>
              <w:rPr>
                <w:color w:val="000000"/>
                <w:sz w:val="20"/>
                <w:szCs w:val="20"/>
              </w:rPr>
            </w:pPr>
            <w:r>
              <w:rPr>
                <w:color w:val="000000"/>
                <w:sz w:val="20"/>
                <w:szCs w:val="20"/>
              </w:rPr>
              <w:t>Izvor 3.1. Vlastiti prihodi</w:t>
            </w:r>
          </w:p>
        </w:tc>
        <w:tc>
          <w:tcPr>
            <w:tcW w:w="180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48.000,00</w:t>
            </w:r>
          </w:p>
        </w:tc>
        <w:tc>
          <w:tcPr>
            <w:tcW w:w="94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0,49%</w:t>
            </w:r>
          </w:p>
        </w:tc>
      </w:tr>
      <w:tr w:rsidR="009B3CED" w:rsidTr="006A0965">
        <w:trPr>
          <w:trHeight w:val="300"/>
          <w:jc w:val="center"/>
        </w:trPr>
        <w:tc>
          <w:tcPr>
            <w:tcW w:w="53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B3CED" w:rsidRDefault="009B3CED" w:rsidP="006A0965">
            <w:pPr>
              <w:rPr>
                <w:color w:val="000000"/>
                <w:sz w:val="20"/>
                <w:szCs w:val="20"/>
              </w:rPr>
            </w:pPr>
            <w:r>
              <w:rPr>
                <w:color w:val="000000"/>
                <w:sz w:val="20"/>
                <w:szCs w:val="20"/>
              </w:rPr>
              <w:t>Izvor 4.1. Prihodi za posebne namjene</w:t>
            </w:r>
          </w:p>
        </w:tc>
        <w:tc>
          <w:tcPr>
            <w:tcW w:w="180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1.846.827,40</w:t>
            </w:r>
          </w:p>
        </w:tc>
        <w:tc>
          <w:tcPr>
            <w:tcW w:w="94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18,99%</w:t>
            </w:r>
          </w:p>
        </w:tc>
      </w:tr>
      <w:tr w:rsidR="009B3CED" w:rsidTr="006A0965">
        <w:trPr>
          <w:trHeight w:val="300"/>
          <w:jc w:val="center"/>
        </w:trPr>
        <w:tc>
          <w:tcPr>
            <w:tcW w:w="53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B3CED" w:rsidRDefault="009B3CED" w:rsidP="006A0965">
            <w:pPr>
              <w:rPr>
                <w:color w:val="000000"/>
                <w:sz w:val="20"/>
                <w:szCs w:val="20"/>
              </w:rPr>
            </w:pPr>
            <w:r>
              <w:rPr>
                <w:color w:val="000000"/>
                <w:sz w:val="20"/>
                <w:szCs w:val="20"/>
              </w:rPr>
              <w:t>Izvor 5.1. Pomoći</w:t>
            </w:r>
          </w:p>
        </w:tc>
        <w:tc>
          <w:tcPr>
            <w:tcW w:w="180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2.921.043,00</w:t>
            </w:r>
          </w:p>
        </w:tc>
        <w:tc>
          <w:tcPr>
            <w:tcW w:w="94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30,04%</w:t>
            </w:r>
          </w:p>
        </w:tc>
      </w:tr>
      <w:tr w:rsidR="009B3CED" w:rsidTr="006A0965">
        <w:trPr>
          <w:trHeight w:val="300"/>
          <w:jc w:val="center"/>
        </w:trPr>
        <w:tc>
          <w:tcPr>
            <w:tcW w:w="53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B3CED" w:rsidRDefault="009B3CED" w:rsidP="006A0965">
            <w:pPr>
              <w:rPr>
                <w:color w:val="000000"/>
                <w:sz w:val="20"/>
                <w:szCs w:val="20"/>
              </w:rPr>
            </w:pPr>
            <w:r>
              <w:rPr>
                <w:color w:val="000000"/>
                <w:sz w:val="20"/>
                <w:szCs w:val="20"/>
              </w:rPr>
              <w:t>Izvor 6.1. Donacije</w:t>
            </w:r>
          </w:p>
        </w:tc>
        <w:tc>
          <w:tcPr>
            <w:tcW w:w="180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400,00</w:t>
            </w:r>
          </w:p>
        </w:tc>
        <w:tc>
          <w:tcPr>
            <w:tcW w:w="94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0,00%</w:t>
            </w:r>
          </w:p>
        </w:tc>
      </w:tr>
      <w:tr w:rsidR="009B3CED" w:rsidTr="006A0965">
        <w:trPr>
          <w:trHeight w:val="352"/>
          <w:jc w:val="center"/>
        </w:trPr>
        <w:tc>
          <w:tcPr>
            <w:tcW w:w="53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B3CED" w:rsidRDefault="009B3CED" w:rsidP="006A0965">
            <w:pPr>
              <w:rPr>
                <w:color w:val="000000"/>
                <w:sz w:val="20"/>
                <w:szCs w:val="20"/>
              </w:rPr>
            </w:pPr>
            <w:r>
              <w:rPr>
                <w:color w:val="000000"/>
                <w:sz w:val="20"/>
                <w:szCs w:val="20"/>
              </w:rPr>
              <w:t>Izvor 7.1. Prihodi od prodaje  nefinancijske imovine i nadoknade štete s osnova osiguranja</w:t>
            </w:r>
          </w:p>
        </w:tc>
        <w:tc>
          <w:tcPr>
            <w:tcW w:w="180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674.130,00</w:t>
            </w:r>
          </w:p>
        </w:tc>
        <w:tc>
          <w:tcPr>
            <w:tcW w:w="940" w:type="dxa"/>
            <w:tcBorders>
              <w:top w:val="nil"/>
              <w:left w:val="nil"/>
              <w:bottom w:val="single" w:sz="4" w:space="0" w:color="auto"/>
              <w:right w:val="single" w:sz="4" w:space="0" w:color="auto"/>
            </w:tcBorders>
            <w:shd w:val="clear" w:color="000000" w:fill="FFFFFF"/>
            <w:noWrap/>
            <w:vAlign w:val="bottom"/>
            <w:hideMark/>
          </w:tcPr>
          <w:p w:rsidR="009B3CED" w:rsidRDefault="009B3CED" w:rsidP="006A0965">
            <w:pPr>
              <w:jc w:val="right"/>
              <w:rPr>
                <w:color w:val="000000"/>
                <w:sz w:val="20"/>
                <w:szCs w:val="20"/>
              </w:rPr>
            </w:pPr>
            <w:r>
              <w:rPr>
                <w:color w:val="000000"/>
                <w:sz w:val="20"/>
                <w:szCs w:val="20"/>
              </w:rPr>
              <w:t>6,93%</w:t>
            </w:r>
          </w:p>
        </w:tc>
      </w:tr>
    </w:tbl>
    <w:p w:rsidR="009B3CED" w:rsidRPr="009A4378" w:rsidRDefault="009B3CED" w:rsidP="009B3CED">
      <w:pPr>
        <w:jc w:val="both"/>
        <w:rPr>
          <w:color w:val="FF0000"/>
        </w:rPr>
      </w:pPr>
    </w:p>
    <w:p w:rsidR="009B3CED" w:rsidRPr="009A4378" w:rsidRDefault="009B3CED" w:rsidP="009B3CED">
      <w:pPr>
        <w:jc w:val="both"/>
        <w:rPr>
          <w:color w:val="FF0000"/>
        </w:rPr>
      </w:pPr>
    </w:p>
    <w:p w:rsidR="009B3CED" w:rsidRPr="009A4378" w:rsidRDefault="009B3CED" w:rsidP="009B3CED">
      <w:pPr>
        <w:ind w:firstLine="360"/>
        <w:jc w:val="both"/>
      </w:pPr>
      <w:r w:rsidRPr="009A4378">
        <w:t>U nastavku se daje pojašnjenje planiranih prihoda i primitaka za 202</w:t>
      </w:r>
      <w:r>
        <w:t>6</w:t>
      </w:r>
      <w:r w:rsidRPr="009A4378">
        <w:t>. godinu po ekonomskoj klasifikaciji iz Općeg dijela proračuna.</w:t>
      </w: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numPr>
          <w:ilvl w:val="3"/>
          <w:numId w:val="1"/>
        </w:numPr>
        <w:jc w:val="both"/>
      </w:pPr>
      <w:r w:rsidRPr="009A4378">
        <w:t>PRIHODI POSLOVANJA</w:t>
      </w:r>
    </w:p>
    <w:p w:rsidR="009B3CED" w:rsidRPr="009A4378" w:rsidRDefault="009B3CED" w:rsidP="009B3CED">
      <w:pPr>
        <w:jc w:val="both"/>
      </w:pPr>
    </w:p>
    <w:p w:rsidR="009B3CED" w:rsidRPr="008E673F" w:rsidRDefault="009B3CED" w:rsidP="009B3CED">
      <w:pPr>
        <w:ind w:firstLine="360"/>
        <w:jc w:val="both"/>
      </w:pPr>
      <w:r w:rsidRPr="008E673F">
        <w:t>Ukupni prihodi poslovanja u 2026. godini planiraju se u iznosu od 9.048.737,04 EUR  i za 59,79% su veći u odnosu na plan 2025. godine, te 55,81% veći od ostvarenja 2024. godine. U nastavku se daje pregled i usporedba prihoda poslovanja s realizacijom 202</w:t>
      </w:r>
      <w:r>
        <w:t>4</w:t>
      </w:r>
      <w:r w:rsidRPr="008E673F">
        <w:t>. godine te planom za 202</w:t>
      </w:r>
      <w:r>
        <w:t>5</w:t>
      </w:r>
      <w:r w:rsidRPr="008E673F">
        <w:t>.  godinu.</w:t>
      </w:r>
    </w:p>
    <w:p w:rsidR="009B3CED" w:rsidRPr="008E673F" w:rsidRDefault="009B3CED" w:rsidP="009B3CED">
      <w:pPr>
        <w:ind w:firstLine="360"/>
        <w:jc w:val="both"/>
        <w:rPr>
          <w:color w:val="FF0000"/>
        </w:rPr>
      </w:pPr>
    </w:p>
    <w:p w:rsidR="009B3CED" w:rsidRPr="008E673F" w:rsidRDefault="009B3CED" w:rsidP="009B3CED">
      <w:pPr>
        <w:ind w:firstLine="360"/>
        <w:jc w:val="both"/>
        <w:rPr>
          <w:color w:val="FF0000"/>
        </w:rPr>
      </w:pPr>
    </w:p>
    <w:tbl>
      <w:tblPr>
        <w:tblW w:w="9436" w:type="dxa"/>
        <w:jc w:val="center"/>
        <w:tblLook w:val="04A0" w:firstRow="1" w:lastRow="0" w:firstColumn="1" w:lastColumn="0" w:noHBand="0" w:noVBand="1"/>
      </w:tblPr>
      <w:tblGrid>
        <w:gridCol w:w="396"/>
        <w:gridCol w:w="4278"/>
        <w:gridCol w:w="1161"/>
        <w:gridCol w:w="1161"/>
        <w:gridCol w:w="1161"/>
        <w:gridCol w:w="861"/>
        <w:gridCol w:w="891"/>
        <w:gridCol w:w="891"/>
      </w:tblGrid>
      <w:tr w:rsidR="009B3CED" w:rsidTr="006A0965">
        <w:trPr>
          <w:trHeight w:val="645"/>
          <w:jc w:val="center"/>
        </w:trPr>
        <w:tc>
          <w:tcPr>
            <w:tcW w:w="44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B3CED" w:rsidRDefault="009B3CED" w:rsidP="006A0965">
            <w:pPr>
              <w:jc w:val="center"/>
              <w:rPr>
                <w:color w:val="000000"/>
                <w:sz w:val="18"/>
                <w:szCs w:val="18"/>
              </w:rPr>
            </w:pPr>
            <w:r>
              <w:rPr>
                <w:color w:val="000000"/>
                <w:sz w:val="18"/>
                <w:szCs w:val="18"/>
              </w:rPr>
              <w:t>Vrsta prihoda</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color w:val="000000"/>
                <w:sz w:val="18"/>
                <w:szCs w:val="18"/>
              </w:rPr>
            </w:pPr>
            <w:r>
              <w:rPr>
                <w:color w:val="000000"/>
                <w:sz w:val="18"/>
                <w:szCs w:val="18"/>
              </w:rPr>
              <w:t>Izvršenje 2024.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9B3CED" w:rsidRDefault="009B3CED" w:rsidP="006A0965">
            <w:pPr>
              <w:jc w:val="center"/>
              <w:rPr>
                <w:color w:val="000000"/>
                <w:sz w:val="18"/>
                <w:szCs w:val="18"/>
              </w:rPr>
            </w:pPr>
            <w:r>
              <w:rPr>
                <w:color w:val="000000"/>
                <w:sz w:val="18"/>
                <w:szCs w:val="18"/>
              </w:rPr>
              <w:t xml:space="preserve">Plan 2025.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9B3CED" w:rsidRDefault="009B3CED" w:rsidP="006A0965">
            <w:pPr>
              <w:jc w:val="center"/>
              <w:rPr>
                <w:color w:val="000000"/>
                <w:sz w:val="18"/>
                <w:szCs w:val="18"/>
              </w:rPr>
            </w:pPr>
            <w:r>
              <w:rPr>
                <w:color w:val="000000"/>
                <w:sz w:val="18"/>
                <w:szCs w:val="18"/>
              </w:rPr>
              <w:t>Plan 2026.</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color w:val="000000"/>
                <w:sz w:val="18"/>
                <w:szCs w:val="18"/>
              </w:rPr>
            </w:pPr>
            <w:r>
              <w:rPr>
                <w:color w:val="000000"/>
                <w:sz w:val="18"/>
                <w:szCs w:val="18"/>
              </w:rPr>
              <w:t>Indeks 25/24</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color w:val="000000"/>
                <w:sz w:val="18"/>
                <w:szCs w:val="18"/>
              </w:rPr>
            </w:pPr>
            <w:r>
              <w:rPr>
                <w:color w:val="000000"/>
                <w:sz w:val="18"/>
                <w:szCs w:val="18"/>
              </w:rPr>
              <w:t>Indeks 26/24</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color w:val="000000"/>
                <w:sz w:val="18"/>
                <w:szCs w:val="18"/>
              </w:rPr>
            </w:pPr>
            <w:r>
              <w:rPr>
                <w:color w:val="000000"/>
                <w:sz w:val="18"/>
                <w:szCs w:val="18"/>
              </w:rPr>
              <w:t>Indeks 26/25</w:t>
            </w:r>
          </w:p>
        </w:tc>
      </w:tr>
      <w:tr w:rsidR="009B3CED" w:rsidTr="006A0965">
        <w:trPr>
          <w:trHeight w:val="300"/>
          <w:jc w:val="center"/>
        </w:trPr>
        <w:tc>
          <w:tcPr>
            <w:tcW w:w="205" w:type="dxa"/>
            <w:tcBorders>
              <w:top w:val="nil"/>
              <w:left w:val="single" w:sz="4" w:space="0" w:color="auto"/>
              <w:bottom w:val="single" w:sz="4" w:space="0" w:color="auto"/>
              <w:right w:val="single" w:sz="4" w:space="0" w:color="auto"/>
            </w:tcBorders>
            <w:shd w:val="clear" w:color="000000" w:fill="000080"/>
            <w:noWrap/>
            <w:vAlign w:val="bottom"/>
            <w:hideMark/>
          </w:tcPr>
          <w:p w:rsidR="009B3CED" w:rsidRDefault="009B3CED" w:rsidP="006A0965">
            <w:pPr>
              <w:rPr>
                <w:b/>
                <w:bCs/>
                <w:color w:val="FFFFFF"/>
                <w:sz w:val="18"/>
                <w:szCs w:val="18"/>
              </w:rPr>
            </w:pPr>
            <w:r>
              <w:rPr>
                <w:b/>
                <w:bCs/>
                <w:color w:val="FFFFFF"/>
                <w:sz w:val="18"/>
                <w:szCs w:val="18"/>
              </w:rPr>
              <w:t>6</w:t>
            </w:r>
          </w:p>
        </w:tc>
        <w:tc>
          <w:tcPr>
            <w:tcW w:w="4278" w:type="dxa"/>
            <w:tcBorders>
              <w:top w:val="nil"/>
              <w:left w:val="nil"/>
              <w:bottom w:val="single" w:sz="4" w:space="0" w:color="auto"/>
              <w:right w:val="single" w:sz="4" w:space="0" w:color="auto"/>
            </w:tcBorders>
            <w:shd w:val="clear" w:color="000000" w:fill="000080"/>
            <w:noWrap/>
            <w:vAlign w:val="bottom"/>
            <w:hideMark/>
          </w:tcPr>
          <w:p w:rsidR="009B3CED" w:rsidRDefault="009B3CED" w:rsidP="006A0965">
            <w:pPr>
              <w:rPr>
                <w:b/>
                <w:bCs/>
                <w:color w:val="FFFFFF"/>
                <w:sz w:val="18"/>
                <w:szCs w:val="18"/>
              </w:rPr>
            </w:pPr>
            <w:r>
              <w:rPr>
                <w:b/>
                <w:bCs/>
                <w:color w:val="FFFFFF"/>
                <w:sz w:val="18"/>
                <w:szCs w:val="18"/>
              </w:rPr>
              <w:t>Prihodi poslovanja</w:t>
            </w:r>
          </w:p>
        </w:tc>
        <w:tc>
          <w:tcPr>
            <w:tcW w:w="947" w:type="dxa"/>
            <w:tcBorders>
              <w:top w:val="nil"/>
              <w:left w:val="nil"/>
              <w:bottom w:val="single" w:sz="4" w:space="0" w:color="auto"/>
              <w:right w:val="single" w:sz="4" w:space="0" w:color="auto"/>
            </w:tcBorders>
            <w:shd w:val="clear" w:color="000000" w:fill="000080"/>
            <w:noWrap/>
            <w:vAlign w:val="bottom"/>
            <w:hideMark/>
          </w:tcPr>
          <w:p w:rsidR="009B3CED" w:rsidRDefault="009B3CED" w:rsidP="006A0965">
            <w:pPr>
              <w:jc w:val="right"/>
              <w:rPr>
                <w:b/>
                <w:bCs/>
                <w:color w:val="FFFFFF"/>
                <w:sz w:val="18"/>
                <w:szCs w:val="18"/>
              </w:rPr>
            </w:pPr>
            <w:r>
              <w:rPr>
                <w:b/>
                <w:bCs/>
                <w:color w:val="FFFFFF"/>
                <w:sz w:val="18"/>
                <w:szCs w:val="18"/>
              </w:rPr>
              <w:t>5.807.544,36</w:t>
            </w:r>
          </w:p>
        </w:tc>
        <w:tc>
          <w:tcPr>
            <w:tcW w:w="990" w:type="dxa"/>
            <w:tcBorders>
              <w:top w:val="nil"/>
              <w:left w:val="nil"/>
              <w:bottom w:val="single" w:sz="4" w:space="0" w:color="auto"/>
              <w:right w:val="single" w:sz="4" w:space="0" w:color="auto"/>
            </w:tcBorders>
            <w:shd w:val="clear" w:color="000000" w:fill="000080"/>
            <w:noWrap/>
            <w:vAlign w:val="bottom"/>
            <w:hideMark/>
          </w:tcPr>
          <w:p w:rsidR="009B3CED" w:rsidRDefault="009B3CED" w:rsidP="006A0965">
            <w:pPr>
              <w:jc w:val="right"/>
              <w:rPr>
                <w:b/>
                <w:bCs/>
                <w:color w:val="FFFFFF"/>
                <w:sz w:val="18"/>
                <w:szCs w:val="18"/>
              </w:rPr>
            </w:pPr>
            <w:r>
              <w:rPr>
                <w:b/>
                <w:bCs/>
                <w:color w:val="FFFFFF"/>
                <w:sz w:val="18"/>
                <w:szCs w:val="18"/>
              </w:rPr>
              <w:t>5.662.815,68</w:t>
            </w:r>
          </w:p>
        </w:tc>
        <w:tc>
          <w:tcPr>
            <w:tcW w:w="990" w:type="dxa"/>
            <w:tcBorders>
              <w:top w:val="nil"/>
              <w:left w:val="nil"/>
              <w:bottom w:val="single" w:sz="4" w:space="0" w:color="auto"/>
              <w:right w:val="single" w:sz="4" w:space="0" w:color="auto"/>
            </w:tcBorders>
            <w:shd w:val="clear" w:color="000000" w:fill="000080"/>
            <w:noWrap/>
            <w:vAlign w:val="bottom"/>
            <w:hideMark/>
          </w:tcPr>
          <w:p w:rsidR="009B3CED" w:rsidRDefault="009B3CED" w:rsidP="006A0965">
            <w:pPr>
              <w:jc w:val="right"/>
              <w:rPr>
                <w:b/>
                <w:bCs/>
                <w:color w:val="FFFFFF"/>
                <w:sz w:val="18"/>
                <w:szCs w:val="18"/>
              </w:rPr>
            </w:pPr>
            <w:r>
              <w:rPr>
                <w:b/>
                <w:bCs/>
                <w:color w:val="FFFFFF"/>
                <w:sz w:val="18"/>
                <w:szCs w:val="18"/>
              </w:rPr>
              <w:t>9.048.737,04</w:t>
            </w:r>
          </w:p>
        </w:tc>
        <w:tc>
          <w:tcPr>
            <w:tcW w:w="656" w:type="dxa"/>
            <w:tcBorders>
              <w:top w:val="nil"/>
              <w:left w:val="nil"/>
              <w:bottom w:val="single" w:sz="4" w:space="0" w:color="auto"/>
              <w:right w:val="single" w:sz="4" w:space="0" w:color="auto"/>
            </w:tcBorders>
            <w:shd w:val="clear" w:color="000000" w:fill="000080"/>
            <w:noWrap/>
            <w:vAlign w:val="bottom"/>
            <w:hideMark/>
          </w:tcPr>
          <w:p w:rsidR="009B3CED" w:rsidRDefault="009B3CED" w:rsidP="006A0965">
            <w:pPr>
              <w:jc w:val="right"/>
              <w:rPr>
                <w:b/>
                <w:bCs/>
                <w:color w:val="FFFFFF"/>
                <w:sz w:val="18"/>
                <w:szCs w:val="18"/>
              </w:rPr>
            </w:pPr>
            <w:r>
              <w:rPr>
                <w:b/>
                <w:bCs/>
                <w:color w:val="FFFFFF"/>
                <w:sz w:val="18"/>
                <w:szCs w:val="18"/>
              </w:rPr>
              <w:t>97,51%</w:t>
            </w:r>
          </w:p>
        </w:tc>
        <w:tc>
          <w:tcPr>
            <w:tcW w:w="685" w:type="dxa"/>
            <w:tcBorders>
              <w:top w:val="nil"/>
              <w:left w:val="nil"/>
              <w:bottom w:val="single" w:sz="4" w:space="0" w:color="auto"/>
              <w:right w:val="single" w:sz="4" w:space="0" w:color="auto"/>
            </w:tcBorders>
            <w:shd w:val="clear" w:color="000000" w:fill="000080"/>
            <w:noWrap/>
            <w:vAlign w:val="bottom"/>
            <w:hideMark/>
          </w:tcPr>
          <w:p w:rsidR="009B3CED" w:rsidRDefault="009B3CED" w:rsidP="006A0965">
            <w:pPr>
              <w:jc w:val="right"/>
              <w:rPr>
                <w:b/>
                <w:bCs/>
                <w:color w:val="FFFFFF"/>
                <w:sz w:val="18"/>
                <w:szCs w:val="18"/>
              </w:rPr>
            </w:pPr>
            <w:r>
              <w:rPr>
                <w:b/>
                <w:bCs/>
                <w:color w:val="FFFFFF"/>
                <w:sz w:val="18"/>
                <w:szCs w:val="18"/>
              </w:rPr>
              <w:t>155,81%</w:t>
            </w:r>
          </w:p>
        </w:tc>
        <w:tc>
          <w:tcPr>
            <w:tcW w:w="685" w:type="dxa"/>
            <w:tcBorders>
              <w:top w:val="nil"/>
              <w:left w:val="nil"/>
              <w:bottom w:val="single" w:sz="4" w:space="0" w:color="auto"/>
              <w:right w:val="single" w:sz="4" w:space="0" w:color="auto"/>
            </w:tcBorders>
            <w:shd w:val="clear" w:color="000000" w:fill="000080"/>
            <w:noWrap/>
            <w:vAlign w:val="bottom"/>
            <w:hideMark/>
          </w:tcPr>
          <w:p w:rsidR="009B3CED" w:rsidRDefault="009B3CED" w:rsidP="006A0965">
            <w:pPr>
              <w:jc w:val="right"/>
              <w:rPr>
                <w:b/>
                <w:bCs/>
                <w:color w:val="FFFFFF"/>
                <w:sz w:val="18"/>
                <w:szCs w:val="18"/>
              </w:rPr>
            </w:pPr>
            <w:r>
              <w:rPr>
                <w:b/>
                <w:bCs/>
                <w:color w:val="FFFFFF"/>
                <w:sz w:val="18"/>
                <w:szCs w:val="18"/>
              </w:rPr>
              <w:t>159,79%</w:t>
            </w:r>
          </w:p>
        </w:tc>
      </w:tr>
      <w:tr w:rsidR="009B3CED" w:rsidTr="006A0965">
        <w:trPr>
          <w:trHeight w:val="300"/>
          <w:jc w:val="center"/>
        </w:trPr>
        <w:tc>
          <w:tcPr>
            <w:tcW w:w="205" w:type="dxa"/>
            <w:tcBorders>
              <w:top w:val="nil"/>
              <w:left w:val="single" w:sz="4" w:space="0" w:color="auto"/>
              <w:bottom w:val="single" w:sz="4" w:space="0" w:color="auto"/>
              <w:right w:val="single" w:sz="4" w:space="0" w:color="auto"/>
            </w:tcBorders>
            <w:shd w:val="clear" w:color="auto" w:fill="auto"/>
            <w:noWrap/>
            <w:vAlign w:val="bottom"/>
            <w:hideMark/>
          </w:tcPr>
          <w:p w:rsidR="009B3CED" w:rsidRDefault="009B3CED" w:rsidP="006A0965">
            <w:pPr>
              <w:rPr>
                <w:sz w:val="18"/>
                <w:szCs w:val="18"/>
              </w:rPr>
            </w:pPr>
            <w:r>
              <w:rPr>
                <w:sz w:val="18"/>
                <w:szCs w:val="18"/>
              </w:rPr>
              <w:t>61</w:t>
            </w:r>
          </w:p>
        </w:tc>
        <w:tc>
          <w:tcPr>
            <w:tcW w:w="4278"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rPr>
                <w:sz w:val="18"/>
                <w:szCs w:val="18"/>
              </w:rPr>
            </w:pPr>
            <w:r>
              <w:rPr>
                <w:sz w:val="18"/>
                <w:szCs w:val="18"/>
              </w:rPr>
              <w:t>Prihodi od poreza</w:t>
            </w:r>
          </w:p>
        </w:tc>
        <w:tc>
          <w:tcPr>
            <w:tcW w:w="947"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3.723.457,63</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3.815.252,17</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4.045.584,64</w:t>
            </w:r>
          </w:p>
        </w:tc>
        <w:tc>
          <w:tcPr>
            <w:tcW w:w="656"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102,47%</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108,65%</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106,04%</w:t>
            </w:r>
          </w:p>
        </w:tc>
      </w:tr>
      <w:tr w:rsidR="009B3CED" w:rsidTr="006A0965">
        <w:trPr>
          <w:trHeight w:val="300"/>
          <w:jc w:val="center"/>
        </w:trPr>
        <w:tc>
          <w:tcPr>
            <w:tcW w:w="205" w:type="dxa"/>
            <w:tcBorders>
              <w:top w:val="nil"/>
              <w:left w:val="single" w:sz="4" w:space="0" w:color="auto"/>
              <w:bottom w:val="single" w:sz="4" w:space="0" w:color="auto"/>
              <w:right w:val="single" w:sz="4" w:space="0" w:color="auto"/>
            </w:tcBorders>
            <w:shd w:val="clear" w:color="auto" w:fill="auto"/>
            <w:noWrap/>
            <w:vAlign w:val="bottom"/>
            <w:hideMark/>
          </w:tcPr>
          <w:p w:rsidR="009B3CED" w:rsidRDefault="009B3CED" w:rsidP="006A0965">
            <w:pPr>
              <w:rPr>
                <w:sz w:val="18"/>
                <w:szCs w:val="18"/>
              </w:rPr>
            </w:pPr>
            <w:r>
              <w:rPr>
                <w:sz w:val="18"/>
                <w:szCs w:val="18"/>
              </w:rPr>
              <w:t>63</w:t>
            </w:r>
          </w:p>
        </w:tc>
        <w:tc>
          <w:tcPr>
            <w:tcW w:w="4278"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rPr>
                <w:sz w:val="18"/>
                <w:szCs w:val="18"/>
              </w:rPr>
            </w:pPr>
            <w:r>
              <w:rPr>
                <w:sz w:val="18"/>
                <w:szCs w:val="18"/>
              </w:rPr>
              <w:t>Pomoći iz inozemstva i od subjekata unutar općeg proračuna</w:t>
            </w:r>
          </w:p>
        </w:tc>
        <w:tc>
          <w:tcPr>
            <w:tcW w:w="947"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601.797,97</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296.197,40</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2.921.043,00</w:t>
            </w:r>
          </w:p>
        </w:tc>
        <w:tc>
          <w:tcPr>
            <w:tcW w:w="656"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49,22%</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485,39%</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986,18%</w:t>
            </w:r>
          </w:p>
        </w:tc>
      </w:tr>
      <w:tr w:rsidR="009B3CED" w:rsidTr="006A0965">
        <w:trPr>
          <w:trHeight w:val="300"/>
          <w:jc w:val="center"/>
        </w:trPr>
        <w:tc>
          <w:tcPr>
            <w:tcW w:w="205" w:type="dxa"/>
            <w:tcBorders>
              <w:top w:val="nil"/>
              <w:left w:val="single" w:sz="4" w:space="0" w:color="auto"/>
              <w:bottom w:val="single" w:sz="4" w:space="0" w:color="auto"/>
              <w:right w:val="single" w:sz="4" w:space="0" w:color="auto"/>
            </w:tcBorders>
            <w:shd w:val="clear" w:color="auto" w:fill="auto"/>
            <w:noWrap/>
            <w:vAlign w:val="bottom"/>
            <w:hideMark/>
          </w:tcPr>
          <w:p w:rsidR="009B3CED" w:rsidRDefault="009B3CED" w:rsidP="006A0965">
            <w:pPr>
              <w:rPr>
                <w:sz w:val="18"/>
                <w:szCs w:val="18"/>
              </w:rPr>
            </w:pPr>
            <w:r>
              <w:rPr>
                <w:sz w:val="18"/>
                <w:szCs w:val="18"/>
              </w:rPr>
              <w:t>64</w:t>
            </w:r>
          </w:p>
        </w:tc>
        <w:tc>
          <w:tcPr>
            <w:tcW w:w="4278"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rPr>
                <w:sz w:val="18"/>
                <w:szCs w:val="18"/>
              </w:rPr>
            </w:pPr>
            <w:r>
              <w:rPr>
                <w:sz w:val="18"/>
                <w:szCs w:val="18"/>
              </w:rPr>
              <w:t>Prihodi od imovine</w:t>
            </w:r>
          </w:p>
        </w:tc>
        <w:tc>
          <w:tcPr>
            <w:tcW w:w="947"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181.561,60</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217.493,08</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271.415,40</w:t>
            </w:r>
          </w:p>
        </w:tc>
        <w:tc>
          <w:tcPr>
            <w:tcW w:w="656"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119,79%</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149,49%</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124,79%</w:t>
            </w:r>
          </w:p>
        </w:tc>
      </w:tr>
      <w:tr w:rsidR="009B3CED" w:rsidTr="006A0965">
        <w:trPr>
          <w:trHeight w:val="234"/>
          <w:jc w:val="center"/>
        </w:trPr>
        <w:tc>
          <w:tcPr>
            <w:tcW w:w="205" w:type="dxa"/>
            <w:tcBorders>
              <w:top w:val="nil"/>
              <w:left w:val="single" w:sz="4" w:space="0" w:color="auto"/>
              <w:bottom w:val="single" w:sz="4" w:space="0" w:color="auto"/>
              <w:right w:val="single" w:sz="4" w:space="0" w:color="auto"/>
            </w:tcBorders>
            <w:shd w:val="clear" w:color="auto" w:fill="auto"/>
            <w:noWrap/>
            <w:vAlign w:val="bottom"/>
            <w:hideMark/>
          </w:tcPr>
          <w:p w:rsidR="009B3CED" w:rsidRDefault="009B3CED" w:rsidP="006A0965">
            <w:pPr>
              <w:rPr>
                <w:sz w:val="18"/>
                <w:szCs w:val="18"/>
              </w:rPr>
            </w:pPr>
            <w:r>
              <w:rPr>
                <w:sz w:val="18"/>
                <w:szCs w:val="18"/>
              </w:rPr>
              <w:t>65</w:t>
            </w:r>
          </w:p>
        </w:tc>
        <w:tc>
          <w:tcPr>
            <w:tcW w:w="4278" w:type="dxa"/>
            <w:tcBorders>
              <w:top w:val="nil"/>
              <w:left w:val="nil"/>
              <w:bottom w:val="single" w:sz="4" w:space="0" w:color="auto"/>
              <w:right w:val="single" w:sz="4" w:space="0" w:color="auto"/>
            </w:tcBorders>
            <w:shd w:val="clear" w:color="auto" w:fill="auto"/>
            <w:vAlign w:val="bottom"/>
            <w:hideMark/>
          </w:tcPr>
          <w:p w:rsidR="009B3CED" w:rsidRDefault="009B3CED" w:rsidP="006A0965">
            <w:pPr>
              <w:rPr>
                <w:sz w:val="18"/>
                <w:szCs w:val="18"/>
              </w:rPr>
            </w:pPr>
            <w:r>
              <w:rPr>
                <w:sz w:val="18"/>
                <w:szCs w:val="18"/>
              </w:rPr>
              <w:t>Prihodi od upravnih i administrativnih pristojbi, pristojbi po posebnim propisima i naknada</w:t>
            </w:r>
          </w:p>
        </w:tc>
        <w:tc>
          <w:tcPr>
            <w:tcW w:w="947"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1.253.878,11</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1.289.743,03</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1.762.294,00</w:t>
            </w:r>
          </w:p>
        </w:tc>
        <w:tc>
          <w:tcPr>
            <w:tcW w:w="656"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102,86%</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140,55%</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136,64%</w:t>
            </w:r>
          </w:p>
        </w:tc>
      </w:tr>
      <w:tr w:rsidR="009B3CED" w:rsidTr="006A0965">
        <w:trPr>
          <w:trHeight w:val="248"/>
          <w:jc w:val="center"/>
        </w:trPr>
        <w:tc>
          <w:tcPr>
            <w:tcW w:w="205" w:type="dxa"/>
            <w:tcBorders>
              <w:top w:val="nil"/>
              <w:left w:val="single" w:sz="4" w:space="0" w:color="auto"/>
              <w:bottom w:val="single" w:sz="4" w:space="0" w:color="auto"/>
              <w:right w:val="single" w:sz="4" w:space="0" w:color="auto"/>
            </w:tcBorders>
            <w:shd w:val="clear" w:color="auto" w:fill="auto"/>
            <w:noWrap/>
            <w:vAlign w:val="bottom"/>
            <w:hideMark/>
          </w:tcPr>
          <w:p w:rsidR="009B3CED" w:rsidRDefault="009B3CED" w:rsidP="006A0965">
            <w:pPr>
              <w:rPr>
                <w:sz w:val="18"/>
                <w:szCs w:val="18"/>
              </w:rPr>
            </w:pPr>
            <w:r>
              <w:rPr>
                <w:sz w:val="18"/>
                <w:szCs w:val="18"/>
              </w:rPr>
              <w:t>66</w:t>
            </w:r>
          </w:p>
        </w:tc>
        <w:tc>
          <w:tcPr>
            <w:tcW w:w="4278" w:type="dxa"/>
            <w:tcBorders>
              <w:top w:val="nil"/>
              <w:left w:val="nil"/>
              <w:bottom w:val="single" w:sz="4" w:space="0" w:color="auto"/>
              <w:right w:val="single" w:sz="4" w:space="0" w:color="auto"/>
            </w:tcBorders>
            <w:shd w:val="clear" w:color="auto" w:fill="auto"/>
            <w:vAlign w:val="bottom"/>
            <w:hideMark/>
          </w:tcPr>
          <w:p w:rsidR="009B3CED" w:rsidRDefault="009B3CED" w:rsidP="006A0965">
            <w:pPr>
              <w:rPr>
                <w:sz w:val="18"/>
                <w:szCs w:val="18"/>
              </w:rPr>
            </w:pPr>
            <w:r>
              <w:rPr>
                <w:sz w:val="18"/>
                <w:szCs w:val="18"/>
              </w:rPr>
              <w:t>Prihodi od prodaje proizvoda i robe te pruženih usluga, prihodi od donacija te povrati po protestira</w:t>
            </w:r>
          </w:p>
        </w:tc>
        <w:tc>
          <w:tcPr>
            <w:tcW w:w="947"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46.294,05</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42.900,00</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46.900,00</w:t>
            </w:r>
          </w:p>
        </w:tc>
        <w:tc>
          <w:tcPr>
            <w:tcW w:w="656"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92,67%</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101,31%</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109,32%</w:t>
            </w:r>
          </w:p>
        </w:tc>
      </w:tr>
      <w:tr w:rsidR="009B3CED" w:rsidTr="006A0965">
        <w:trPr>
          <w:trHeight w:val="300"/>
          <w:jc w:val="center"/>
        </w:trPr>
        <w:tc>
          <w:tcPr>
            <w:tcW w:w="205" w:type="dxa"/>
            <w:tcBorders>
              <w:top w:val="nil"/>
              <w:left w:val="single" w:sz="4" w:space="0" w:color="auto"/>
              <w:bottom w:val="single" w:sz="4" w:space="0" w:color="auto"/>
              <w:right w:val="single" w:sz="4" w:space="0" w:color="auto"/>
            </w:tcBorders>
            <w:shd w:val="clear" w:color="auto" w:fill="auto"/>
            <w:noWrap/>
            <w:vAlign w:val="bottom"/>
            <w:hideMark/>
          </w:tcPr>
          <w:p w:rsidR="009B3CED" w:rsidRDefault="009B3CED" w:rsidP="006A0965">
            <w:pPr>
              <w:rPr>
                <w:sz w:val="18"/>
                <w:szCs w:val="18"/>
              </w:rPr>
            </w:pPr>
            <w:r>
              <w:rPr>
                <w:sz w:val="18"/>
                <w:szCs w:val="18"/>
              </w:rPr>
              <w:t>68</w:t>
            </w:r>
          </w:p>
        </w:tc>
        <w:tc>
          <w:tcPr>
            <w:tcW w:w="4278"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rPr>
                <w:sz w:val="18"/>
                <w:szCs w:val="18"/>
              </w:rPr>
            </w:pPr>
            <w:r>
              <w:rPr>
                <w:sz w:val="18"/>
                <w:szCs w:val="18"/>
              </w:rPr>
              <w:t>Kazne, upravne mjere i ostali prihodi</w:t>
            </w:r>
          </w:p>
        </w:tc>
        <w:tc>
          <w:tcPr>
            <w:tcW w:w="947"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555,00</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1.230,00</w:t>
            </w:r>
          </w:p>
        </w:tc>
        <w:tc>
          <w:tcPr>
            <w:tcW w:w="9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1.500,00</w:t>
            </w:r>
          </w:p>
        </w:tc>
        <w:tc>
          <w:tcPr>
            <w:tcW w:w="656"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221,62%</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270,27%</w:t>
            </w:r>
          </w:p>
        </w:tc>
        <w:tc>
          <w:tcPr>
            <w:tcW w:w="68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121,95%</w:t>
            </w:r>
          </w:p>
        </w:tc>
      </w:tr>
    </w:tbl>
    <w:p w:rsidR="009B3CED" w:rsidRPr="009A4378" w:rsidRDefault="009B3CED" w:rsidP="009B3CED">
      <w:pPr>
        <w:ind w:firstLine="360"/>
        <w:jc w:val="both"/>
        <w:rPr>
          <w:color w:val="FF0000"/>
        </w:rPr>
      </w:pPr>
    </w:p>
    <w:p w:rsidR="009B3CED" w:rsidRPr="009A4378" w:rsidRDefault="009B3CED" w:rsidP="009B3CED">
      <w:pPr>
        <w:jc w:val="both"/>
        <w:rPr>
          <w:color w:val="FF0000"/>
        </w:rPr>
      </w:pPr>
    </w:p>
    <w:p w:rsidR="009B3CED" w:rsidRPr="009A4378" w:rsidRDefault="009B3CED" w:rsidP="009B3CED">
      <w:r w:rsidRPr="009A4378">
        <w:t>PRIHODI OD POREZA</w:t>
      </w:r>
    </w:p>
    <w:p w:rsidR="009B3CED" w:rsidRPr="009A4378" w:rsidRDefault="009B3CED" w:rsidP="009B3CED">
      <w:pPr>
        <w:ind w:firstLine="708"/>
        <w:jc w:val="both"/>
      </w:pPr>
      <w:r w:rsidRPr="009A4378">
        <w:t>Porezni prihodi projicirani su za razdoblje 202</w:t>
      </w:r>
      <w:r>
        <w:t>6</w:t>
      </w:r>
      <w:r w:rsidRPr="009A4378">
        <w:t>-202</w:t>
      </w:r>
      <w:r>
        <w:t>8</w:t>
      </w:r>
      <w:r w:rsidRPr="009A4378">
        <w:t>. na temelju ostvarenja prihoda u 202</w:t>
      </w:r>
      <w:r>
        <w:t>5</w:t>
      </w:r>
      <w:r w:rsidRPr="009A4378">
        <w:t>. godini, projekciji Ministarstva financija i očekivanim izmjenama Zakona o porezu na dohodak i Zakona o lokalnim porezima.</w:t>
      </w:r>
    </w:p>
    <w:p w:rsidR="009B3CED" w:rsidRPr="009A4378" w:rsidRDefault="009B3CED" w:rsidP="009B3CED">
      <w:pPr>
        <w:ind w:firstLine="708"/>
        <w:jc w:val="both"/>
        <w:rPr>
          <w:color w:val="FF0000"/>
        </w:rPr>
      </w:pPr>
      <w:r>
        <w:t>Planirani p</w:t>
      </w:r>
      <w:r w:rsidRPr="009A4378">
        <w:t xml:space="preserve">rihodi od poreza </w:t>
      </w:r>
      <w:r>
        <w:t xml:space="preserve">za 2026. godinu na razini su prethodnih godina, a u odnosu na 2025. godinu  bilježe povećanje  </w:t>
      </w:r>
      <w:r w:rsidRPr="009A4378">
        <w:t xml:space="preserve">s rastom od </w:t>
      </w:r>
      <w:r>
        <w:t>6</w:t>
      </w:r>
      <w:r w:rsidRPr="009A4378">
        <w:t>%.</w:t>
      </w:r>
      <w:r w:rsidRPr="009A4378">
        <w:rPr>
          <w:color w:val="FF0000"/>
        </w:rPr>
        <w:t xml:space="preserve"> </w:t>
      </w:r>
    </w:p>
    <w:p w:rsidR="009B3CED" w:rsidRPr="009A4378" w:rsidRDefault="009B3CED" w:rsidP="009B3CED">
      <w:pPr>
        <w:rPr>
          <w:color w:val="FF0000"/>
        </w:rPr>
      </w:pPr>
    </w:p>
    <w:p w:rsidR="009B3CED" w:rsidRPr="009A4378" w:rsidRDefault="009B3CED" w:rsidP="009B3CED">
      <w:r w:rsidRPr="009A4378">
        <w:t>POMOĆI IZ INOZEMSTVA I OD SUBJEKATA UNUTAR OPĆEG PRORAČUNA</w:t>
      </w:r>
    </w:p>
    <w:p w:rsidR="009B3CED" w:rsidRDefault="009B3CED" w:rsidP="009B3CED">
      <w:pPr>
        <w:jc w:val="both"/>
      </w:pPr>
      <w:r>
        <w:t xml:space="preserve">        </w:t>
      </w:r>
      <w:r w:rsidRPr="009A4378">
        <w:t>Navedeni se prihodi odnose se na kapitalne pomoći iz ministarstava, fondova i agencija i Europske unije. U 202</w:t>
      </w:r>
      <w:r>
        <w:t>6</w:t>
      </w:r>
      <w:r w:rsidRPr="009A4378">
        <w:t xml:space="preserve">. godini planira se u visini od </w:t>
      </w:r>
      <w:r>
        <w:t>2.921.043,00</w:t>
      </w:r>
      <w:r w:rsidRPr="009A4378">
        <w:t xml:space="preserve"> EUR . Najveći iznos od </w:t>
      </w:r>
      <w:r>
        <w:t>1.300.130</w:t>
      </w:r>
      <w:r w:rsidRPr="009A4378">
        <w:t xml:space="preserve"> EUR  </w:t>
      </w:r>
      <w:r>
        <w:t xml:space="preserve">za rekonstrukciju i prenamjenu postojeće zgrade javne i društvene namjene (stara škola Mali Vareški) </w:t>
      </w:r>
      <w:r w:rsidRPr="00351D0B">
        <w:t>, EU sredstva</w:t>
      </w:r>
      <w:r>
        <w:t xml:space="preserve"> putem Ministarstva prostornog uređenja, graditeljstva i državne imovine. Za Projekt „Razvoj zelene infrastrukture Općine Marčana“  (projekt  predviđa:  uređenje parkova, šetnica, igrališta i rekreacijskih zona te ozelenjivanje površina uz društvene i prometne objekte) planirano je putem EU sredstava iznos od  588.200 EUR. Za nastavak izgradnje poduzetničkog inkubatora putem pomoći EU – ITU mehanizma planirano je 528.000 EUR</w:t>
      </w:r>
    </w:p>
    <w:p w:rsidR="009B3CED" w:rsidRPr="009A4378" w:rsidRDefault="009B3CED" w:rsidP="009B3CED">
      <w:pPr>
        <w:ind w:firstLine="708"/>
        <w:jc w:val="both"/>
      </w:pPr>
    </w:p>
    <w:p w:rsidR="009B3CED" w:rsidRPr="009A4378" w:rsidRDefault="009B3CED" w:rsidP="009B3CED"/>
    <w:p w:rsidR="009B3CED" w:rsidRPr="009A4378" w:rsidRDefault="009B3CED" w:rsidP="009B3CED">
      <w:pPr>
        <w:jc w:val="both"/>
      </w:pPr>
      <w:r w:rsidRPr="009A4378">
        <w:t>PRIHODI OD IMOVINE</w:t>
      </w:r>
    </w:p>
    <w:p w:rsidR="009B3CED" w:rsidRPr="009A4378" w:rsidRDefault="009B3CED" w:rsidP="009B3CED">
      <w:pPr>
        <w:ind w:firstLine="708"/>
        <w:jc w:val="both"/>
      </w:pPr>
      <w:r w:rsidRPr="009A4378">
        <w:t xml:space="preserve">Prihodi od imovine odnose se na prihode od financijske i nefinancijske imovine i prihode od kamata, a planiraju se u iznosu od </w:t>
      </w:r>
      <w:r>
        <w:t xml:space="preserve">271.415,40 </w:t>
      </w:r>
      <w:r w:rsidRPr="009A4378">
        <w:t xml:space="preserve"> EUR  u 202</w:t>
      </w:r>
      <w:r>
        <w:t>6</w:t>
      </w:r>
      <w:r w:rsidRPr="009A4378">
        <w:t xml:space="preserve">. godini, što je </w:t>
      </w:r>
      <w:r>
        <w:t>24,79</w:t>
      </w:r>
      <w:r w:rsidRPr="009A4378">
        <w:t>% više nego što se planiralo za 202</w:t>
      </w:r>
      <w:r>
        <w:t>5</w:t>
      </w:r>
      <w:r w:rsidRPr="009A4378">
        <w:t>. godinu.</w:t>
      </w:r>
    </w:p>
    <w:p w:rsidR="009B3CED" w:rsidRPr="009A4378" w:rsidRDefault="009B3CED" w:rsidP="009B3CED">
      <w:pPr>
        <w:ind w:firstLine="708"/>
        <w:jc w:val="both"/>
      </w:pPr>
      <w:r>
        <w:t>Povećanje se planira na temelju planiranog povećanja zakupa poslovnih prostora (za koje se trenutno radi procjena) te od prihoda od kamata na oročena sredstva.</w:t>
      </w:r>
    </w:p>
    <w:p w:rsidR="009B3CED" w:rsidRPr="009A4378" w:rsidRDefault="009B3CED" w:rsidP="009B3CED">
      <w:pPr>
        <w:ind w:firstLine="708"/>
        <w:jc w:val="both"/>
      </w:pPr>
    </w:p>
    <w:p w:rsidR="009B3CED" w:rsidRPr="009A4378" w:rsidRDefault="009B3CED" w:rsidP="009B3CED">
      <w:pPr>
        <w:jc w:val="both"/>
      </w:pPr>
      <w:r w:rsidRPr="009A4378">
        <w:t>PRIHODI OD UPRAVNIH I ADMINISTRATIVNIH PRISTOJBI, PRISTOJBI PO POSEBNIM PROPISIMA I NAKNADE</w:t>
      </w:r>
    </w:p>
    <w:p w:rsidR="009B3CED" w:rsidRPr="009A4378" w:rsidRDefault="009B3CED" w:rsidP="009B3CED">
      <w:pPr>
        <w:ind w:firstLine="708"/>
        <w:jc w:val="both"/>
      </w:pPr>
      <w:r w:rsidRPr="009A4378">
        <w:t xml:space="preserve">U slijedećoj se proračunskoj godini planira ostvariti prihode od upravnih i administrativnih pristojbi, pristojbi po posebnim propisima i komunalnog doprinosa i naknada u iznosu od </w:t>
      </w:r>
      <w:r>
        <w:t>1.762.294,00</w:t>
      </w:r>
      <w:r w:rsidRPr="009A4378">
        <w:t xml:space="preserve"> EUR , što predstavlja </w:t>
      </w:r>
      <w:r>
        <w:t>povećanje</w:t>
      </w:r>
      <w:r w:rsidRPr="009A4378">
        <w:t xml:space="preserve"> od </w:t>
      </w:r>
      <w:r>
        <w:t>24,79</w:t>
      </w:r>
      <w:r w:rsidRPr="009A4378">
        <w:t>% u odnosu na plan 20</w:t>
      </w:r>
      <w:r>
        <w:t>25.</w:t>
      </w:r>
      <w:r w:rsidRPr="009A4378">
        <w:t xml:space="preserve"> </w:t>
      </w:r>
      <w:r>
        <w:t xml:space="preserve"> </w:t>
      </w:r>
      <w:r w:rsidRPr="009A4378">
        <w:t xml:space="preserve"> </w:t>
      </w:r>
      <w:r>
        <w:t>Značajnije povećanje temelji se na</w:t>
      </w:r>
      <w:r w:rsidRPr="009A4378">
        <w:t xml:space="preserve"> </w:t>
      </w:r>
      <w:r>
        <w:t xml:space="preserve"> </w:t>
      </w:r>
      <w:r w:rsidRPr="009A4378">
        <w:t xml:space="preserve"> prihodima od komunalnog doprinosa </w:t>
      </w:r>
      <w:r>
        <w:t>, za koje se očekuje veća naplata, zbog najave početka građenja objekata.</w:t>
      </w:r>
    </w:p>
    <w:p w:rsidR="009B3CED" w:rsidRPr="009A4378" w:rsidRDefault="009B3CED" w:rsidP="009B3CED">
      <w:pPr>
        <w:jc w:val="both"/>
        <w:rPr>
          <w:color w:val="FF0000"/>
        </w:rPr>
      </w:pPr>
    </w:p>
    <w:p w:rsidR="009B3CED" w:rsidRPr="009A4378" w:rsidRDefault="009B3CED" w:rsidP="009B3CED">
      <w:r w:rsidRPr="009A4378">
        <w:t>PRIHODI OD PRODAJE PROIZVODA I ROBE TE PRUŽENIH USLUGA I PRIHODI OD DONACIJA</w:t>
      </w:r>
    </w:p>
    <w:p w:rsidR="009B3CED" w:rsidRPr="009A4378" w:rsidRDefault="009B3CED" w:rsidP="009B3CED">
      <w:pPr>
        <w:ind w:firstLine="708"/>
        <w:jc w:val="both"/>
      </w:pPr>
      <w:r w:rsidRPr="009A4378">
        <w:t xml:space="preserve">U ovoj skupini prihoda u idućoj godini planiran je prihod u iznosu od </w:t>
      </w:r>
      <w:r>
        <w:t>46.900,00</w:t>
      </w:r>
      <w:r w:rsidRPr="009A4378">
        <w:t xml:space="preserve"> EUR , od čega se </w:t>
      </w:r>
      <w:r>
        <w:t>32.000,00</w:t>
      </w:r>
      <w:r w:rsidRPr="009A4378">
        <w:t xml:space="preserve"> EUR  odnosi na </w:t>
      </w:r>
      <w:r>
        <w:t xml:space="preserve">prihode proračunskog korisnika - </w:t>
      </w:r>
      <w:r w:rsidRPr="009A4378">
        <w:t>prihodi od prodaje i prijevoza obroka</w:t>
      </w:r>
      <w:r>
        <w:t xml:space="preserve">, dok je  ostatak od 14.900,00 EUR prihod Općine – </w:t>
      </w:r>
      <w:r w:rsidRPr="009A4378">
        <w:t>naknada Hrvatskih voda za poslove vođenja i naplate naknade za uređenje voda</w:t>
      </w:r>
      <w:r>
        <w:t xml:space="preserve">. </w:t>
      </w:r>
    </w:p>
    <w:p w:rsidR="009B3CED" w:rsidRPr="009A4378" w:rsidRDefault="009B3CED" w:rsidP="009B3CED">
      <w:pPr>
        <w:ind w:firstLine="708"/>
        <w:jc w:val="both"/>
      </w:pPr>
      <w:r>
        <w:t xml:space="preserve"> </w:t>
      </w:r>
    </w:p>
    <w:p w:rsidR="009B3CED" w:rsidRPr="009A4378" w:rsidRDefault="009B3CED" w:rsidP="009B3CED"/>
    <w:p w:rsidR="009B3CED" w:rsidRPr="009A4378" w:rsidRDefault="009B3CED" w:rsidP="009B3CED">
      <w:pPr>
        <w:jc w:val="both"/>
      </w:pPr>
      <w:r w:rsidRPr="009A4378">
        <w:t>KAZNE, UPRAVNE MJERE I OSTALI PRIHODI</w:t>
      </w:r>
    </w:p>
    <w:p w:rsidR="009B3CED" w:rsidRPr="009A4378" w:rsidRDefault="009B3CED" w:rsidP="009B3CED">
      <w:pPr>
        <w:ind w:firstLine="360"/>
        <w:jc w:val="both"/>
      </w:pPr>
      <w:r w:rsidRPr="009A4378">
        <w:t xml:space="preserve">Prihodi od kazni, upravnih mjera i ostali prihodi planirani su u visini od </w:t>
      </w:r>
      <w:r>
        <w:t>1.500,00</w:t>
      </w:r>
      <w:r w:rsidRPr="009A4378">
        <w:t xml:space="preserve"> EUR  u slijedećoj godini, što je </w:t>
      </w:r>
      <w:r>
        <w:t>21,95</w:t>
      </w:r>
      <w:r w:rsidRPr="009A4378">
        <w:t>% više nego u tekućoj godini. Sačinjavaju ih kazne za prometne i druge prekršaje</w:t>
      </w:r>
      <w:r>
        <w:t>.</w:t>
      </w:r>
    </w:p>
    <w:p w:rsidR="009B3CED" w:rsidRPr="009A4378" w:rsidRDefault="009B3CED" w:rsidP="009B3CED">
      <w:pPr>
        <w:jc w:val="both"/>
      </w:pPr>
    </w:p>
    <w:p w:rsidR="009B3CED" w:rsidRPr="009A4378" w:rsidRDefault="009B3CED" w:rsidP="009B3CED">
      <w:pPr>
        <w:jc w:val="both"/>
      </w:pPr>
    </w:p>
    <w:p w:rsidR="009B3CED" w:rsidRPr="009A4378" w:rsidRDefault="009B3CED" w:rsidP="009B3CED">
      <w:pPr>
        <w:numPr>
          <w:ilvl w:val="3"/>
          <w:numId w:val="1"/>
        </w:numPr>
        <w:jc w:val="both"/>
      </w:pPr>
      <w:r w:rsidRPr="009A4378">
        <w:t>PRIHODI OD PRODAJE NEFINANCIJSKE IMOVINE</w:t>
      </w:r>
    </w:p>
    <w:p w:rsidR="009B3CED" w:rsidRPr="009A4378" w:rsidRDefault="009B3CED" w:rsidP="009B3CED">
      <w:pPr>
        <w:jc w:val="both"/>
      </w:pPr>
    </w:p>
    <w:p w:rsidR="009B3CED" w:rsidRDefault="009B3CED" w:rsidP="009B3CED">
      <w:pPr>
        <w:jc w:val="both"/>
      </w:pPr>
      <w:r w:rsidRPr="009A4378">
        <w:t xml:space="preserve">Prihodi od prodaje nefinancijske imovine planiraju se u visini od </w:t>
      </w:r>
      <w:r>
        <w:t>674.130,00</w:t>
      </w:r>
      <w:r w:rsidRPr="009A4378">
        <w:t xml:space="preserve"> EUR  u 202</w:t>
      </w:r>
      <w:r>
        <w:t>6</w:t>
      </w:r>
      <w:r w:rsidRPr="009A4378">
        <w:t xml:space="preserve">. </w:t>
      </w:r>
      <w:r>
        <w:t>g</w:t>
      </w:r>
      <w:r w:rsidRPr="009A4378">
        <w:t>odini</w:t>
      </w:r>
      <w:r>
        <w:t>. Planirani iznos za 2025.godinu se temelji najvećim dijelom   na ostvarenu    prodaju  k.č.br. 1817 k.o. Marčana u Poslovnoj zoni Marčana jug, kada  se na održanom javnom nadmetanju  , ponudilo za predmetno zemljište  najvišu cijenu u visini od 1.600.000 EUR. Za 2026.godinu nije planirana prodaja većeg dijela zemljišta kao prethodne godine.</w:t>
      </w:r>
    </w:p>
    <w:p w:rsidR="009B3CED" w:rsidRDefault="009B3CED" w:rsidP="009B3CED">
      <w:pPr>
        <w:ind w:firstLine="360"/>
        <w:jc w:val="both"/>
        <w:rPr>
          <w:color w:val="FF0000"/>
        </w:rPr>
      </w:pPr>
    </w:p>
    <w:p w:rsidR="009B3CED" w:rsidRDefault="009B3CED" w:rsidP="009B3CED">
      <w:pPr>
        <w:jc w:val="both"/>
        <w:rPr>
          <w:color w:val="FF0000"/>
        </w:rPr>
      </w:pPr>
    </w:p>
    <w:p w:rsidR="009B3CED" w:rsidRDefault="009B3CED" w:rsidP="009B3CED">
      <w:pPr>
        <w:jc w:val="both"/>
        <w:rPr>
          <w:color w:val="FF0000"/>
        </w:rPr>
      </w:pPr>
    </w:p>
    <w:tbl>
      <w:tblPr>
        <w:tblW w:w="9926" w:type="dxa"/>
        <w:tblInd w:w="-318" w:type="dxa"/>
        <w:tblLook w:val="04A0" w:firstRow="1" w:lastRow="0" w:firstColumn="1" w:lastColumn="0" w:noHBand="0" w:noVBand="1"/>
      </w:tblPr>
      <w:tblGrid>
        <w:gridCol w:w="676"/>
        <w:gridCol w:w="2395"/>
        <w:gridCol w:w="1161"/>
        <w:gridCol w:w="1290"/>
        <w:gridCol w:w="1234"/>
        <w:gridCol w:w="1183"/>
        <w:gridCol w:w="992"/>
        <w:gridCol w:w="995"/>
      </w:tblGrid>
      <w:tr w:rsidR="009B3CED" w:rsidTr="006A0965">
        <w:trPr>
          <w:trHeight w:val="480"/>
        </w:trPr>
        <w:tc>
          <w:tcPr>
            <w:tcW w:w="30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B3CED" w:rsidRDefault="009B3CED" w:rsidP="006A0965">
            <w:pPr>
              <w:jc w:val="center"/>
              <w:rPr>
                <w:color w:val="000000"/>
                <w:sz w:val="18"/>
                <w:szCs w:val="18"/>
              </w:rPr>
            </w:pPr>
            <w:r>
              <w:rPr>
                <w:color w:val="000000"/>
                <w:sz w:val="18"/>
                <w:szCs w:val="18"/>
              </w:rPr>
              <w:t>Vrsta prihoda</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color w:val="000000"/>
                <w:sz w:val="18"/>
                <w:szCs w:val="18"/>
              </w:rPr>
            </w:pPr>
            <w:r>
              <w:rPr>
                <w:color w:val="000000"/>
                <w:sz w:val="18"/>
                <w:szCs w:val="18"/>
              </w:rPr>
              <w:t>Izvršenje 2024.</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9B3CED" w:rsidRDefault="009B3CED" w:rsidP="006A0965">
            <w:pPr>
              <w:jc w:val="center"/>
              <w:rPr>
                <w:color w:val="000000"/>
                <w:sz w:val="18"/>
                <w:szCs w:val="18"/>
              </w:rPr>
            </w:pPr>
            <w:r>
              <w:rPr>
                <w:color w:val="000000"/>
                <w:sz w:val="18"/>
                <w:szCs w:val="18"/>
              </w:rPr>
              <w:t xml:space="preserve">Plan 2025.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9B3CED" w:rsidRDefault="009B3CED" w:rsidP="006A0965">
            <w:pPr>
              <w:jc w:val="center"/>
              <w:rPr>
                <w:color w:val="000000"/>
                <w:sz w:val="18"/>
                <w:szCs w:val="18"/>
              </w:rPr>
            </w:pPr>
            <w:r>
              <w:rPr>
                <w:color w:val="000000"/>
                <w:sz w:val="18"/>
                <w:szCs w:val="18"/>
              </w:rPr>
              <w:t>Plan 2026.</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color w:val="000000"/>
                <w:sz w:val="18"/>
                <w:szCs w:val="18"/>
              </w:rPr>
            </w:pPr>
            <w:r>
              <w:rPr>
                <w:color w:val="000000"/>
                <w:sz w:val="18"/>
                <w:szCs w:val="18"/>
              </w:rPr>
              <w:t>Indeks 25/24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color w:val="000000"/>
                <w:sz w:val="18"/>
                <w:szCs w:val="18"/>
              </w:rPr>
            </w:pPr>
            <w:r>
              <w:rPr>
                <w:color w:val="000000"/>
                <w:sz w:val="18"/>
                <w:szCs w:val="18"/>
              </w:rPr>
              <w:t>Indeks 26/24</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color w:val="000000"/>
                <w:sz w:val="18"/>
                <w:szCs w:val="18"/>
              </w:rPr>
            </w:pPr>
            <w:r>
              <w:rPr>
                <w:color w:val="000000"/>
                <w:sz w:val="18"/>
                <w:szCs w:val="18"/>
              </w:rPr>
              <w:t>Indeks 26/25</w:t>
            </w:r>
          </w:p>
        </w:tc>
      </w:tr>
      <w:tr w:rsidR="009B3CED" w:rsidTr="006A0965">
        <w:trPr>
          <w:trHeight w:val="361"/>
        </w:trPr>
        <w:tc>
          <w:tcPr>
            <w:tcW w:w="3071" w:type="dxa"/>
            <w:gridSpan w:val="2"/>
            <w:tcBorders>
              <w:top w:val="single" w:sz="4" w:space="0" w:color="auto"/>
              <w:left w:val="single" w:sz="4" w:space="0" w:color="auto"/>
              <w:bottom w:val="single" w:sz="4" w:space="0" w:color="auto"/>
              <w:right w:val="single" w:sz="4" w:space="0" w:color="000000"/>
            </w:tcBorders>
            <w:shd w:val="clear" w:color="000000" w:fill="000080"/>
            <w:vAlign w:val="center"/>
            <w:hideMark/>
          </w:tcPr>
          <w:p w:rsidR="009B3CED" w:rsidRDefault="009B3CED" w:rsidP="006A0965">
            <w:pPr>
              <w:rPr>
                <w:b/>
                <w:bCs/>
                <w:color w:val="FFFFFF"/>
                <w:sz w:val="18"/>
                <w:szCs w:val="18"/>
              </w:rPr>
            </w:pPr>
            <w:r>
              <w:rPr>
                <w:b/>
                <w:bCs/>
                <w:color w:val="FFFFFF"/>
                <w:sz w:val="18"/>
                <w:szCs w:val="18"/>
              </w:rPr>
              <w:t xml:space="preserve"> 7 Prihodi od prodaje nefinancijske imovine</w:t>
            </w:r>
          </w:p>
        </w:tc>
        <w:tc>
          <w:tcPr>
            <w:tcW w:w="1161" w:type="dxa"/>
            <w:tcBorders>
              <w:top w:val="nil"/>
              <w:left w:val="nil"/>
              <w:bottom w:val="single" w:sz="4" w:space="0" w:color="auto"/>
              <w:right w:val="single" w:sz="4" w:space="0" w:color="auto"/>
            </w:tcBorders>
            <w:shd w:val="clear" w:color="000000" w:fill="000080"/>
            <w:noWrap/>
            <w:vAlign w:val="center"/>
            <w:hideMark/>
          </w:tcPr>
          <w:p w:rsidR="009B3CED" w:rsidRDefault="009B3CED" w:rsidP="006A0965">
            <w:pPr>
              <w:jc w:val="right"/>
              <w:rPr>
                <w:b/>
                <w:bCs/>
                <w:color w:val="FFFFFF"/>
                <w:sz w:val="18"/>
                <w:szCs w:val="18"/>
              </w:rPr>
            </w:pPr>
            <w:r>
              <w:rPr>
                <w:b/>
                <w:bCs/>
                <w:color w:val="FFFFFF"/>
                <w:sz w:val="18"/>
                <w:szCs w:val="18"/>
              </w:rPr>
              <w:t>8.886,01</w:t>
            </w:r>
          </w:p>
        </w:tc>
        <w:tc>
          <w:tcPr>
            <w:tcW w:w="1290" w:type="dxa"/>
            <w:tcBorders>
              <w:top w:val="nil"/>
              <w:left w:val="nil"/>
              <w:bottom w:val="single" w:sz="4" w:space="0" w:color="auto"/>
              <w:right w:val="single" w:sz="4" w:space="0" w:color="auto"/>
            </w:tcBorders>
            <w:shd w:val="clear" w:color="000000" w:fill="000080"/>
            <w:noWrap/>
            <w:vAlign w:val="center"/>
            <w:hideMark/>
          </w:tcPr>
          <w:p w:rsidR="009B3CED" w:rsidRDefault="009B3CED" w:rsidP="006A0965">
            <w:pPr>
              <w:jc w:val="right"/>
              <w:rPr>
                <w:b/>
                <w:bCs/>
                <w:color w:val="FFFFFF"/>
                <w:sz w:val="18"/>
                <w:szCs w:val="18"/>
              </w:rPr>
            </w:pPr>
            <w:r>
              <w:rPr>
                <w:b/>
                <w:bCs/>
                <w:color w:val="FFFFFF"/>
                <w:sz w:val="18"/>
                <w:szCs w:val="18"/>
              </w:rPr>
              <w:t>1.683.370,00</w:t>
            </w:r>
          </w:p>
        </w:tc>
        <w:tc>
          <w:tcPr>
            <w:tcW w:w="1234" w:type="dxa"/>
            <w:tcBorders>
              <w:top w:val="nil"/>
              <w:left w:val="nil"/>
              <w:bottom w:val="single" w:sz="4" w:space="0" w:color="auto"/>
              <w:right w:val="single" w:sz="4" w:space="0" w:color="auto"/>
            </w:tcBorders>
            <w:shd w:val="clear" w:color="000000" w:fill="000080"/>
            <w:noWrap/>
            <w:vAlign w:val="center"/>
            <w:hideMark/>
          </w:tcPr>
          <w:p w:rsidR="009B3CED" w:rsidRDefault="009B3CED" w:rsidP="006A0965">
            <w:pPr>
              <w:jc w:val="right"/>
              <w:rPr>
                <w:b/>
                <w:bCs/>
                <w:color w:val="FFFFFF"/>
                <w:sz w:val="18"/>
                <w:szCs w:val="18"/>
              </w:rPr>
            </w:pPr>
            <w:r>
              <w:rPr>
                <w:b/>
                <w:bCs/>
                <w:color w:val="FFFFFF"/>
                <w:sz w:val="18"/>
                <w:szCs w:val="18"/>
              </w:rPr>
              <w:t>674.130,00</w:t>
            </w:r>
          </w:p>
        </w:tc>
        <w:tc>
          <w:tcPr>
            <w:tcW w:w="1183" w:type="dxa"/>
            <w:tcBorders>
              <w:top w:val="nil"/>
              <w:left w:val="nil"/>
              <w:bottom w:val="single" w:sz="4" w:space="0" w:color="auto"/>
              <w:right w:val="single" w:sz="4" w:space="0" w:color="auto"/>
            </w:tcBorders>
            <w:shd w:val="clear" w:color="000000" w:fill="000080"/>
            <w:noWrap/>
            <w:vAlign w:val="center"/>
            <w:hideMark/>
          </w:tcPr>
          <w:p w:rsidR="009B3CED" w:rsidRDefault="009B3CED" w:rsidP="006A0965">
            <w:pPr>
              <w:jc w:val="right"/>
              <w:rPr>
                <w:b/>
                <w:bCs/>
                <w:color w:val="FFFFFF"/>
                <w:sz w:val="18"/>
                <w:szCs w:val="18"/>
              </w:rPr>
            </w:pPr>
            <w:r>
              <w:rPr>
                <w:b/>
                <w:bCs/>
                <w:color w:val="FFFFFF"/>
                <w:sz w:val="18"/>
                <w:szCs w:val="18"/>
              </w:rPr>
              <w:t>18944,05%</w:t>
            </w:r>
          </w:p>
        </w:tc>
        <w:tc>
          <w:tcPr>
            <w:tcW w:w="992" w:type="dxa"/>
            <w:tcBorders>
              <w:top w:val="nil"/>
              <w:left w:val="nil"/>
              <w:bottom w:val="single" w:sz="4" w:space="0" w:color="auto"/>
              <w:right w:val="single" w:sz="4" w:space="0" w:color="auto"/>
            </w:tcBorders>
            <w:shd w:val="clear" w:color="000000" w:fill="000080"/>
            <w:noWrap/>
            <w:vAlign w:val="center"/>
            <w:hideMark/>
          </w:tcPr>
          <w:p w:rsidR="009B3CED" w:rsidRDefault="009B3CED" w:rsidP="006A0965">
            <w:pPr>
              <w:jc w:val="right"/>
              <w:rPr>
                <w:b/>
                <w:bCs/>
                <w:color w:val="FFFFFF"/>
                <w:sz w:val="18"/>
                <w:szCs w:val="18"/>
              </w:rPr>
            </w:pPr>
            <w:r>
              <w:rPr>
                <w:b/>
                <w:bCs/>
                <w:color w:val="FFFFFF"/>
                <w:sz w:val="18"/>
                <w:szCs w:val="18"/>
              </w:rPr>
              <w:t>7586,42%</w:t>
            </w:r>
          </w:p>
        </w:tc>
        <w:tc>
          <w:tcPr>
            <w:tcW w:w="995" w:type="dxa"/>
            <w:tcBorders>
              <w:top w:val="nil"/>
              <w:left w:val="nil"/>
              <w:bottom w:val="single" w:sz="4" w:space="0" w:color="auto"/>
              <w:right w:val="single" w:sz="4" w:space="0" w:color="auto"/>
            </w:tcBorders>
            <w:shd w:val="clear" w:color="000000" w:fill="000080"/>
            <w:noWrap/>
            <w:vAlign w:val="center"/>
            <w:hideMark/>
          </w:tcPr>
          <w:p w:rsidR="009B3CED" w:rsidRDefault="009B3CED" w:rsidP="006A0965">
            <w:pPr>
              <w:jc w:val="right"/>
              <w:rPr>
                <w:b/>
                <w:bCs/>
                <w:color w:val="FFFFFF"/>
                <w:sz w:val="18"/>
                <w:szCs w:val="18"/>
              </w:rPr>
            </w:pPr>
            <w:r>
              <w:rPr>
                <w:b/>
                <w:bCs/>
                <w:color w:val="FFFFFF"/>
                <w:sz w:val="18"/>
                <w:szCs w:val="18"/>
              </w:rPr>
              <w:t>40,05%</w:t>
            </w:r>
          </w:p>
        </w:tc>
      </w:tr>
      <w:tr w:rsidR="009B3CED" w:rsidTr="006A0965">
        <w:trPr>
          <w:trHeight w:val="300"/>
        </w:trPr>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9B3CED" w:rsidRDefault="009B3CED" w:rsidP="006A0965">
            <w:pPr>
              <w:rPr>
                <w:sz w:val="20"/>
                <w:szCs w:val="20"/>
              </w:rPr>
            </w:pPr>
            <w:r>
              <w:rPr>
                <w:sz w:val="20"/>
                <w:szCs w:val="20"/>
              </w:rPr>
              <w:t>7</w:t>
            </w:r>
          </w:p>
        </w:tc>
        <w:tc>
          <w:tcPr>
            <w:tcW w:w="239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rPr>
                <w:sz w:val="20"/>
                <w:szCs w:val="20"/>
              </w:rPr>
            </w:pPr>
            <w:r>
              <w:rPr>
                <w:sz w:val="20"/>
                <w:szCs w:val="20"/>
              </w:rPr>
              <w:t>Prihodi od prodaje nefinancijske imovine</w:t>
            </w:r>
          </w:p>
        </w:tc>
        <w:tc>
          <w:tcPr>
            <w:tcW w:w="1161"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20"/>
                <w:szCs w:val="20"/>
              </w:rPr>
            </w:pPr>
            <w:r>
              <w:rPr>
                <w:sz w:val="20"/>
                <w:szCs w:val="20"/>
              </w:rPr>
              <w:t>8.886,01</w:t>
            </w:r>
          </w:p>
        </w:tc>
        <w:tc>
          <w:tcPr>
            <w:tcW w:w="1290"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20"/>
                <w:szCs w:val="20"/>
              </w:rPr>
            </w:pPr>
            <w:r>
              <w:rPr>
                <w:sz w:val="20"/>
                <w:szCs w:val="20"/>
              </w:rPr>
              <w:t>1.683.370,00</w:t>
            </w:r>
          </w:p>
        </w:tc>
        <w:tc>
          <w:tcPr>
            <w:tcW w:w="1234"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20"/>
                <w:szCs w:val="20"/>
              </w:rPr>
            </w:pPr>
            <w:r>
              <w:rPr>
                <w:sz w:val="20"/>
                <w:szCs w:val="20"/>
              </w:rPr>
              <w:t>674.130,00</w:t>
            </w:r>
          </w:p>
        </w:tc>
        <w:tc>
          <w:tcPr>
            <w:tcW w:w="1183"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18944,05%</w:t>
            </w:r>
          </w:p>
        </w:tc>
        <w:tc>
          <w:tcPr>
            <w:tcW w:w="992"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7586,42%</w:t>
            </w:r>
          </w:p>
        </w:tc>
        <w:tc>
          <w:tcPr>
            <w:tcW w:w="995" w:type="dxa"/>
            <w:tcBorders>
              <w:top w:val="nil"/>
              <w:left w:val="nil"/>
              <w:bottom w:val="single" w:sz="4" w:space="0" w:color="auto"/>
              <w:right w:val="single" w:sz="4" w:space="0" w:color="auto"/>
            </w:tcBorders>
            <w:shd w:val="clear" w:color="auto" w:fill="auto"/>
            <w:noWrap/>
            <w:vAlign w:val="bottom"/>
            <w:hideMark/>
          </w:tcPr>
          <w:p w:rsidR="009B3CED" w:rsidRDefault="009B3CED" w:rsidP="006A0965">
            <w:pPr>
              <w:jc w:val="right"/>
              <w:rPr>
                <w:sz w:val="18"/>
                <w:szCs w:val="18"/>
              </w:rPr>
            </w:pPr>
            <w:r>
              <w:rPr>
                <w:sz w:val="18"/>
                <w:szCs w:val="18"/>
              </w:rPr>
              <w:t>40,05%</w:t>
            </w:r>
          </w:p>
        </w:tc>
      </w:tr>
    </w:tbl>
    <w:p w:rsidR="009B3CED" w:rsidRDefault="009B3CED" w:rsidP="009B3CED">
      <w:pPr>
        <w:jc w:val="both"/>
        <w:rPr>
          <w:color w:val="FF0000"/>
        </w:rPr>
      </w:pPr>
    </w:p>
    <w:p w:rsidR="009B3CED" w:rsidRPr="009A4378" w:rsidRDefault="009B3CED" w:rsidP="009B3CED">
      <w:pPr>
        <w:jc w:val="both"/>
        <w:rPr>
          <w:color w:val="FF0000"/>
        </w:rPr>
      </w:pPr>
    </w:p>
    <w:p w:rsidR="009B3CED" w:rsidRPr="009A4378" w:rsidRDefault="009B3CED" w:rsidP="009B3CED"/>
    <w:p w:rsidR="009B3CED" w:rsidRPr="009A4378" w:rsidRDefault="009B3CED" w:rsidP="009B3CED">
      <w:pPr>
        <w:numPr>
          <w:ilvl w:val="3"/>
          <w:numId w:val="1"/>
        </w:numPr>
      </w:pPr>
      <w:r w:rsidRPr="009A4378">
        <w:t xml:space="preserve"> PRIMICI OD FINANCIJSKE IMOVINE I ZADUŽIVANJA</w:t>
      </w:r>
    </w:p>
    <w:p w:rsidR="009B3CED" w:rsidRPr="009A4378" w:rsidRDefault="009B3CED" w:rsidP="009B3CED"/>
    <w:p w:rsidR="009B3CED" w:rsidRPr="009A4378" w:rsidRDefault="009B3CED" w:rsidP="009B3CED">
      <w:pPr>
        <w:ind w:firstLine="360"/>
        <w:jc w:val="both"/>
      </w:pPr>
      <w:r w:rsidRPr="009A4378">
        <w:t>U 202</w:t>
      </w:r>
      <w:r>
        <w:t>6</w:t>
      </w:r>
      <w:r w:rsidRPr="009A4378">
        <w:t xml:space="preserve">. godini Općina Marčana </w:t>
      </w:r>
      <w:r>
        <w:t>ne planira primitke od financijske imovine i zaduživanja.</w:t>
      </w: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numPr>
          <w:ilvl w:val="2"/>
          <w:numId w:val="1"/>
        </w:numPr>
        <w:rPr>
          <w:u w:val="single"/>
        </w:rPr>
      </w:pPr>
      <w:r w:rsidRPr="009A4378">
        <w:rPr>
          <w:u w:val="single"/>
        </w:rPr>
        <w:t>RASHODI I IZDACI PRORAČUNA</w:t>
      </w:r>
    </w:p>
    <w:p w:rsidR="009B3CED" w:rsidRPr="009A4378" w:rsidRDefault="009B3CED" w:rsidP="009B3CED"/>
    <w:p w:rsidR="009B3CED" w:rsidRPr="009A4378" w:rsidRDefault="009B3CED" w:rsidP="009B3CED">
      <w:pPr>
        <w:ind w:firstLine="360"/>
        <w:jc w:val="both"/>
      </w:pPr>
      <w:r w:rsidRPr="009A4378">
        <w:t>Ukupni rashodi i izdaci proračuna za 202</w:t>
      </w:r>
      <w:r>
        <w:t>6</w:t>
      </w:r>
      <w:r w:rsidRPr="009A4378">
        <w:t xml:space="preserve">. godinu planirani su u visini od </w:t>
      </w:r>
      <w:r>
        <w:t>12.236.950,00</w:t>
      </w:r>
      <w:r w:rsidRPr="009A4378">
        <w:t xml:space="preserve"> EUR , pri čemu su rashodi poslovanja planirani su u iznosu od </w:t>
      </w:r>
      <w:r>
        <w:t>5.945.287,04</w:t>
      </w:r>
      <w:r w:rsidRPr="009A4378">
        <w:t xml:space="preserve"> EUR , rashodi za nabavu nefinancijske imovine planirani su u iznosu od </w:t>
      </w:r>
      <w:r>
        <w:t>6.220.212,96</w:t>
      </w:r>
      <w:r w:rsidRPr="009A4378">
        <w:t xml:space="preserve"> EUR , dok su izdaci za financijsku imovinu i otplatu zajmova planirani u iznosu od </w:t>
      </w:r>
      <w:r>
        <w:t>71.450,00</w:t>
      </w:r>
      <w:r w:rsidRPr="009A4378">
        <w:t xml:space="preserve"> EUR .</w:t>
      </w:r>
    </w:p>
    <w:p w:rsidR="009B3CED" w:rsidRPr="009A4378" w:rsidRDefault="009B3CED" w:rsidP="009B3CED">
      <w:pPr>
        <w:ind w:firstLine="360"/>
        <w:jc w:val="both"/>
      </w:pPr>
      <w:r w:rsidRPr="009A4378">
        <w:t xml:space="preserve">Ukupni rashodi i izdaci obuhvaćaju rashode i izdatke Općine Marčana i </w:t>
      </w:r>
      <w:r>
        <w:t>proračunskog korisnika Dječjeg vrtića Vrtuljak Marčana i imaju slijedeću strukturu:</w:t>
      </w:r>
    </w:p>
    <w:p w:rsidR="009B3CED" w:rsidRPr="009A4378" w:rsidRDefault="009B3CED" w:rsidP="009B3CED">
      <w:pPr>
        <w:ind w:firstLine="360"/>
        <w:jc w:val="both"/>
        <w:rPr>
          <w:color w:val="FF0000"/>
        </w:rPr>
      </w:pPr>
    </w:p>
    <w:tbl>
      <w:tblPr>
        <w:tblW w:w="8662" w:type="dxa"/>
        <w:jc w:val="center"/>
        <w:tblLook w:val="04A0" w:firstRow="1" w:lastRow="0" w:firstColumn="1" w:lastColumn="0" w:noHBand="0" w:noVBand="1"/>
      </w:tblPr>
      <w:tblGrid>
        <w:gridCol w:w="3276"/>
        <w:gridCol w:w="1842"/>
        <w:gridCol w:w="1985"/>
        <w:gridCol w:w="1559"/>
      </w:tblGrid>
      <w:tr w:rsidR="009B3CED" w:rsidTr="002257A4">
        <w:trPr>
          <w:trHeight w:val="510"/>
          <w:jc w:val="cent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CED" w:rsidRDefault="009B3CED" w:rsidP="006A0965">
            <w:pPr>
              <w:jc w:val="center"/>
              <w:rPr>
                <w:b/>
                <w:bCs/>
                <w:color w:val="000000"/>
                <w:sz w:val="20"/>
                <w:szCs w:val="20"/>
              </w:rPr>
            </w:pPr>
            <w:r>
              <w:rPr>
                <w:b/>
                <w:bCs/>
                <w:color w:val="000000"/>
                <w:sz w:val="20"/>
                <w:szCs w:val="20"/>
              </w:rPr>
              <w:t>Vrsta rashoda / izdataka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b/>
                <w:bCs/>
                <w:color w:val="000000"/>
                <w:sz w:val="20"/>
                <w:szCs w:val="20"/>
              </w:rPr>
            </w:pPr>
            <w:r>
              <w:rPr>
                <w:b/>
                <w:bCs/>
                <w:color w:val="000000"/>
                <w:sz w:val="20"/>
                <w:szCs w:val="20"/>
              </w:rPr>
              <w:t>Općina Marčana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b/>
                <w:bCs/>
                <w:color w:val="000000"/>
                <w:sz w:val="20"/>
                <w:szCs w:val="20"/>
              </w:rPr>
            </w:pPr>
            <w:r>
              <w:rPr>
                <w:b/>
                <w:bCs/>
                <w:color w:val="000000"/>
                <w:sz w:val="20"/>
                <w:szCs w:val="20"/>
              </w:rPr>
              <w:t>Dječji vrtić Vrtuljak Marčana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B3CED" w:rsidRDefault="009B3CED" w:rsidP="006A0965">
            <w:pPr>
              <w:jc w:val="center"/>
              <w:rPr>
                <w:b/>
                <w:bCs/>
                <w:color w:val="000000"/>
                <w:sz w:val="20"/>
                <w:szCs w:val="20"/>
              </w:rPr>
            </w:pPr>
            <w:r>
              <w:rPr>
                <w:b/>
                <w:bCs/>
                <w:color w:val="000000"/>
                <w:sz w:val="20"/>
                <w:szCs w:val="20"/>
              </w:rPr>
              <w:t xml:space="preserve">Ukupno </w:t>
            </w:r>
          </w:p>
        </w:tc>
      </w:tr>
      <w:tr w:rsidR="009B3CED" w:rsidTr="002257A4">
        <w:trPr>
          <w:trHeight w:val="300"/>
          <w:jc w:val="center"/>
        </w:trPr>
        <w:tc>
          <w:tcPr>
            <w:tcW w:w="3276" w:type="dxa"/>
            <w:tcBorders>
              <w:top w:val="nil"/>
              <w:left w:val="single" w:sz="4" w:space="0" w:color="auto"/>
              <w:bottom w:val="single" w:sz="4" w:space="0" w:color="auto"/>
              <w:right w:val="single" w:sz="4" w:space="0" w:color="auto"/>
            </w:tcBorders>
            <w:shd w:val="clear" w:color="000000" w:fill="BFBFBF"/>
            <w:vAlign w:val="center"/>
            <w:hideMark/>
          </w:tcPr>
          <w:p w:rsidR="009B3CED" w:rsidRDefault="009B3CED" w:rsidP="006A0965">
            <w:pPr>
              <w:rPr>
                <w:b/>
                <w:bCs/>
                <w:color w:val="000000"/>
                <w:sz w:val="20"/>
                <w:szCs w:val="20"/>
              </w:rPr>
            </w:pPr>
            <w:r>
              <w:rPr>
                <w:b/>
                <w:bCs/>
                <w:color w:val="000000"/>
                <w:sz w:val="20"/>
                <w:szCs w:val="20"/>
              </w:rPr>
              <w:t xml:space="preserve">UKUPNO RASHODI / IZDACI </w:t>
            </w:r>
          </w:p>
        </w:tc>
        <w:tc>
          <w:tcPr>
            <w:tcW w:w="1842" w:type="dxa"/>
            <w:tcBorders>
              <w:top w:val="nil"/>
              <w:left w:val="nil"/>
              <w:bottom w:val="single" w:sz="4" w:space="0" w:color="auto"/>
              <w:right w:val="single" w:sz="4" w:space="0" w:color="auto"/>
            </w:tcBorders>
            <w:shd w:val="clear" w:color="000000" w:fill="BFBFBF"/>
            <w:noWrap/>
            <w:vAlign w:val="center"/>
            <w:hideMark/>
          </w:tcPr>
          <w:p w:rsidR="009B3CED" w:rsidRDefault="009B3CED" w:rsidP="006A0965">
            <w:pPr>
              <w:jc w:val="right"/>
              <w:rPr>
                <w:b/>
                <w:bCs/>
                <w:color w:val="000000"/>
                <w:sz w:val="20"/>
                <w:szCs w:val="20"/>
              </w:rPr>
            </w:pPr>
            <w:r>
              <w:rPr>
                <w:b/>
                <w:bCs/>
                <w:color w:val="000000"/>
                <w:sz w:val="20"/>
                <w:szCs w:val="20"/>
              </w:rPr>
              <w:t>11.226.214,00</w:t>
            </w:r>
          </w:p>
        </w:tc>
        <w:tc>
          <w:tcPr>
            <w:tcW w:w="1985" w:type="dxa"/>
            <w:tcBorders>
              <w:top w:val="nil"/>
              <w:left w:val="nil"/>
              <w:bottom w:val="single" w:sz="4" w:space="0" w:color="auto"/>
              <w:right w:val="single" w:sz="4" w:space="0" w:color="auto"/>
            </w:tcBorders>
            <w:shd w:val="clear" w:color="000000" w:fill="BFBFBF"/>
            <w:noWrap/>
            <w:vAlign w:val="center"/>
            <w:hideMark/>
          </w:tcPr>
          <w:p w:rsidR="009B3CED" w:rsidRDefault="009B3CED" w:rsidP="006A0965">
            <w:pPr>
              <w:jc w:val="right"/>
              <w:rPr>
                <w:b/>
                <w:bCs/>
                <w:color w:val="000000"/>
                <w:sz w:val="20"/>
                <w:szCs w:val="20"/>
              </w:rPr>
            </w:pPr>
            <w:r>
              <w:rPr>
                <w:b/>
                <w:bCs/>
                <w:color w:val="000000"/>
                <w:sz w:val="20"/>
                <w:szCs w:val="20"/>
              </w:rPr>
              <w:t>1.010.736,00</w:t>
            </w:r>
          </w:p>
        </w:tc>
        <w:tc>
          <w:tcPr>
            <w:tcW w:w="1559" w:type="dxa"/>
            <w:tcBorders>
              <w:top w:val="nil"/>
              <w:left w:val="nil"/>
              <w:bottom w:val="single" w:sz="4" w:space="0" w:color="auto"/>
              <w:right w:val="single" w:sz="4" w:space="0" w:color="auto"/>
            </w:tcBorders>
            <w:shd w:val="clear" w:color="000000" w:fill="BFBFBF"/>
            <w:noWrap/>
            <w:vAlign w:val="center"/>
            <w:hideMark/>
          </w:tcPr>
          <w:p w:rsidR="009B3CED" w:rsidRDefault="009B3CED" w:rsidP="006A0965">
            <w:pPr>
              <w:jc w:val="right"/>
              <w:rPr>
                <w:b/>
                <w:bCs/>
                <w:color w:val="000000"/>
                <w:sz w:val="20"/>
                <w:szCs w:val="20"/>
              </w:rPr>
            </w:pPr>
            <w:r>
              <w:rPr>
                <w:b/>
                <w:bCs/>
                <w:color w:val="000000"/>
                <w:sz w:val="20"/>
                <w:szCs w:val="20"/>
              </w:rPr>
              <w:t>12.236.950,00</w:t>
            </w:r>
          </w:p>
        </w:tc>
      </w:tr>
      <w:tr w:rsidR="009B3CED" w:rsidTr="002257A4">
        <w:trPr>
          <w:trHeight w:val="300"/>
          <w:jc w:val="center"/>
        </w:trPr>
        <w:tc>
          <w:tcPr>
            <w:tcW w:w="3276" w:type="dxa"/>
            <w:tcBorders>
              <w:top w:val="nil"/>
              <w:left w:val="single" w:sz="4" w:space="0" w:color="auto"/>
              <w:bottom w:val="single" w:sz="4" w:space="0" w:color="auto"/>
              <w:right w:val="single" w:sz="4" w:space="0" w:color="auto"/>
            </w:tcBorders>
            <w:shd w:val="clear" w:color="000000" w:fill="D9D9D9"/>
            <w:vAlign w:val="center"/>
            <w:hideMark/>
          </w:tcPr>
          <w:p w:rsidR="009B3CED" w:rsidRDefault="009B3CED" w:rsidP="006A0965">
            <w:pPr>
              <w:rPr>
                <w:b/>
                <w:bCs/>
                <w:color w:val="000000"/>
                <w:sz w:val="20"/>
                <w:szCs w:val="20"/>
              </w:rPr>
            </w:pPr>
            <w:r>
              <w:rPr>
                <w:b/>
                <w:bCs/>
                <w:color w:val="000000"/>
                <w:sz w:val="20"/>
                <w:szCs w:val="20"/>
              </w:rPr>
              <w:t>3 Rashodi poslovanja</w:t>
            </w:r>
          </w:p>
        </w:tc>
        <w:tc>
          <w:tcPr>
            <w:tcW w:w="1842" w:type="dxa"/>
            <w:tcBorders>
              <w:top w:val="nil"/>
              <w:left w:val="nil"/>
              <w:bottom w:val="single" w:sz="4" w:space="0" w:color="auto"/>
              <w:right w:val="single" w:sz="4" w:space="0" w:color="auto"/>
            </w:tcBorders>
            <w:shd w:val="clear" w:color="000000" w:fill="D9D9D9"/>
            <w:noWrap/>
            <w:vAlign w:val="center"/>
            <w:hideMark/>
          </w:tcPr>
          <w:p w:rsidR="009B3CED" w:rsidRDefault="009B3CED" w:rsidP="006A0965">
            <w:pPr>
              <w:jc w:val="right"/>
              <w:rPr>
                <w:b/>
                <w:bCs/>
                <w:color w:val="000000"/>
                <w:sz w:val="20"/>
                <w:szCs w:val="20"/>
              </w:rPr>
            </w:pPr>
            <w:r>
              <w:rPr>
                <w:b/>
                <w:bCs/>
                <w:color w:val="000000"/>
                <w:sz w:val="20"/>
                <w:szCs w:val="20"/>
              </w:rPr>
              <w:t>4.937.551,04</w:t>
            </w:r>
          </w:p>
        </w:tc>
        <w:tc>
          <w:tcPr>
            <w:tcW w:w="1985" w:type="dxa"/>
            <w:tcBorders>
              <w:top w:val="nil"/>
              <w:left w:val="nil"/>
              <w:bottom w:val="single" w:sz="4" w:space="0" w:color="auto"/>
              <w:right w:val="single" w:sz="4" w:space="0" w:color="auto"/>
            </w:tcBorders>
            <w:shd w:val="clear" w:color="000000" w:fill="D9D9D9"/>
            <w:noWrap/>
            <w:vAlign w:val="center"/>
            <w:hideMark/>
          </w:tcPr>
          <w:p w:rsidR="009B3CED" w:rsidRDefault="009B3CED" w:rsidP="006A0965">
            <w:pPr>
              <w:jc w:val="right"/>
              <w:rPr>
                <w:b/>
                <w:bCs/>
                <w:color w:val="000000"/>
                <w:sz w:val="20"/>
                <w:szCs w:val="20"/>
              </w:rPr>
            </w:pPr>
            <w:r>
              <w:rPr>
                <w:b/>
                <w:bCs/>
                <w:color w:val="000000"/>
                <w:sz w:val="20"/>
                <w:szCs w:val="20"/>
              </w:rPr>
              <w:t>1.007.736,00</w:t>
            </w:r>
          </w:p>
        </w:tc>
        <w:tc>
          <w:tcPr>
            <w:tcW w:w="1559" w:type="dxa"/>
            <w:tcBorders>
              <w:top w:val="nil"/>
              <w:left w:val="nil"/>
              <w:bottom w:val="single" w:sz="4" w:space="0" w:color="auto"/>
              <w:right w:val="single" w:sz="4" w:space="0" w:color="auto"/>
            </w:tcBorders>
            <w:shd w:val="clear" w:color="000000" w:fill="D9D9D9"/>
            <w:noWrap/>
            <w:vAlign w:val="center"/>
            <w:hideMark/>
          </w:tcPr>
          <w:p w:rsidR="009B3CED" w:rsidRDefault="009B3CED" w:rsidP="006A0965">
            <w:pPr>
              <w:jc w:val="right"/>
              <w:rPr>
                <w:b/>
                <w:bCs/>
                <w:color w:val="000000"/>
                <w:sz w:val="20"/>
                <w:szCs w:val="20"/>
              </w:rPr>
            </w:pPr>
            <w:r>
              <w:rPr>
                <w:b/>
                <w:bCs/>
                <w:color w:val="000000"/>
                <w:sz w:val="20"/>
                <w:szCs w:val="20"/>
              </w:rPr>
              <w:t>5.945.287,04</w:t>
            </w:r>
          </w:p>
        </w:tc>
      </w:tr>
      <w:tr w:rsidR="009B3CED" w:rsidTr="002257A4">
        <w:trPr>
          <w:trHeight w:val="300"/>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31 Rashodi za zaposlene</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533.995,00</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753.996,00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1.287.991,00</w:t>
            </w:r>
          </w:p>
        </w:tc>
      </w:tr>
      <w:tr w:rsidR="009B3CED" w:rsidTr="002257A4">
        <w:trPr>
          <w:trHeight w:val="300"/>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32 Materijalni rashodi</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1.617.123,40</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252.838,00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1.869.961,40</w:t>
            </w:r>
          </w:p>
        </w:tc>
      </w:tr>
      <w:tr w:rsidR="009B3CED" w:rsidTr="002257A4">
        <w:trPr>
          <w:trHeight w:val="300"/>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34 Financijski rashodi</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37.309,94</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902,00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38.211,94</w:t>
            </w:r>
          </w:p>
        </w:tc>
      </w:tr>
      <w:tr w:rsidR="009B3CED" w:rsidTr="002257A4">
        <w:trPr>
          <w:trHeight w:val="300"/>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35 Subvencije</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177.430,25</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177.430,25</w:t>
            </w:r>
          </w:p>
        </w:tc>
      </w:tr>
      <w:tr w:rsidR="009B3CED" w:rsidTr="002257A4">
        <w:trPr>
          <w:trHeight w:val="510"/>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36 Pomoći dane u inozemstvo i unutar općeg proračuna</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1.502.272,45</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1.502.272,45</w:t>
            </w:r>
          </w:p>
        </w:tc>
      </w:tr>
      <w:tr w:rsidR="009B3CED" w:rsidTr="002257A4">
        <w:trPr>
          <w:trHeight w:val="380"/>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37 Naknade građanima i kućanstvima na temelju osiguranja i druge naknade</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197.820,00</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197.820,00</w:t>
            </w:r>
          </w:p>
        </w:tc>
      </w:tr>
      <w:tr w:rsidR="009B3CED" w:rsidTr="002257A4">
        <w:trPr>
          <w:trHeight w:val="300"/>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38 Ostali rashodi</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871.600,00</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871.600,00</w:t>
            </w:r>
          </w:p>
        </w:tc>
      </w:tr>
      <w:tr w:rsidR="009B3CED" w:rsidTr="002257A4">
        <w:trPr>
          <w:trHeight w:val="510"/>
          <w:jc w:val="center"/>
        </w:trPr>
        <w:tc>
          <w:tcPr>
            <w:tcW w:w="3276" w:type="dxa"/>
            <w:tcBorders>
              <w:top w:val="nil"/>
              <w:left w:val="single" w:sz="4" w:space="0" w:color="auto"/>
              <w:bottom w:val="single" w:sz="4" w:space="0" w:color="auto"/>
              <w:right w:val="single" w:sz="4" w:space="0" w:color="auto"/>
            </w:tcBorders>
            <w:shd w:val="clear" w:color="000000" w:fill="D9D9D9"/>
            <w:vAlign w:val="center"/>
            <w:hideMark/>
          </w:tcPr>
          <w:p w:rsidR="009B3CED" w:rsidRDefault="009B3CED" w:rsidP="006A0965">
            <w:pPr>
              <w:rPr>
                <w:b/>
                <w:bCs/>
                <w:color w:val="000000"/>
                <w:sz w:val="20"/>
                <w:szCs w:val="20"/>
              </w:rPr>
            </w:pPr>
            <w:r>
              <w:rPr>
                <w:b/>
                <w:bCs/>
                <w:color w:val="000000"/>
                <w:sz w:val="20"/>
                <w:szCs w:val="20"/>
              </w:rPr>
              <w:t>4 Rashodi za nabavu nefinancijske imovine</w:t>
            </w:r>
          </w:p>
        </w:tc>
        <w:tc>
          <w:tcPr>
            <w:tcW w:w="1842" w:type="dxa"/>
            <w:tcBorders>
              <w:top w:val="nil"/>
              <w:left w:val="nil"/>
              <w:bottom w:val="single" w:sz="4" w:space="0" w:color="auto"/>
              <w:right w:val="single" w:sz="4" w:space="0" w:color="auto"/>
            </w:tcBorders>
            <w:shd w:val="clear" w:color="000000" w:fill="D9D9D9"/>
            <w:noWrap/>
            <w:vAlign w:val="center"/>
            <w:hideMark/>
          </w:tcPr>
          <w:p w:rsidR="009B3CED" w:rsidRDefault="009B3CED" w:rsidP="006A0965">
            <w:pPr>
              <w:jc w:val="right"/>
              <w:rPr>
                <w:b/>
                <w:bCs/>
                <w:color w:val="000000"/>
                <w:sz w:val="20"/>
                <w:szCs w:val="20"/>
              </w:rPr>
            </w:pPr>
            <w:r>
              <w:rPr>
                <w:b/>
                <w:bCs/>
                <w:color w:val="000000"/>
                <w:sz w:val="20"/>
                <w:szCs w:val="20"/>
              </w:rPr>
              <w:t>6.217.212,96</w:t>
            </w:r>
          </w:p>
        </w:tc>
        <w:tc>
          <w:tcPr>
            <w:tcW w:w="1985" w:type="dxa"/>
            <w:tcBorders>
              <w:top w:val="nil"/>
              <w:left w:val="nil"/>
              <w:bottom w:val="single" w:sz="4" w:space="0" w:color="auto"/>
              <w:right w:val="single" w:sz="4" w:space="0" w:color="auto"/>
            </w:tcBorders>
            <w:shd w:val="clear" w:color="000000" w:fill="D9D9D9"/>
            <w:noWrap/>
            <w:vAlign w:val="center"/>
            <w:hideMark/>
          </w:tcPr>
          <w:p w:rsidR="009B3CED" w:rsidRDefault="009B3CED" w:rsidP="006A0965">
            <w:pPr>
              <w:jc w:val="right"/>
              <w:rPr>
                <w:b/>
                <w:bCs/>
                <w:color w:val="000000"/>
                <w:sz w:val="20"/>
                <w:szCs w:val="20"/>
              </w:rPr>
            </w:pPr>
            <w:r>
              <w:rPr>
                <w:b/>
                <w:bCs/>
                <w:color w:val="000000"/>
                <w:sz w:val="20"/>
                <w:szCs w:val="20"/>
              </w:rPr>
              <w:t>3.000,00</w:t>
            </w:r>
          </w:p>
        </w:tc>
        <w:tc>
          <w:tcPr>
            <w:tcW w:w="1559" w:type="dxa"/>
            <w:tcBorders>
              <w:top w:val="nil"/>
              <w:left w:val="nil"/>
              <w:bottom w:val="single" w:sz="4" w:space="0" w:color="auto"/>
              <w:right w:val="single" w:sz="4" w:space="0" w:color="auto"/>
            </w:tcBorders>
            <w:shd w:val="clear" w:color="000000" w:fill="D9D9D9"/>
            <w:noWrap/>
            <w:vAlign w:val="center"/>
            <w:hideMark/>
          </w:tcPr>
          <w:p w:rsidR="009B3CED" w:rsidRDefault="009B3CED" w:rsidP="006A0965">
            <w:pPr>
              <w:jc w:val="right"/>
              <w:rPr>
                <w:b/>
                <w:bCs/>
                <w:color w:val="000000"/>
                <w:sz w:val="20"/>
                <w:szCs w:val="20"/>
              </w:rPr>
            </w:pPr>
            <w:r>
              <w:rPr>
                <w:b/>
                <w:bCs/>
                <w:color w:val="000000"/>
                <w:sz w:val="20"/>
                <w:szCs w:val="20"/>
              </w:rPr>
              <w:t>6.220.212,96</w:t>
            </w:r>
          </w:p>
        </w:tc>
      </w:tr>
      <w:tr w:rsidR="009B3CED" w:rsidTr="002257A4">
        <w:trPr>
          <w:trHeight w:val="229"/>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41 Rashodi za nabavu neproizvedene dugotrajne imovine</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156.500,00</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156.500,00</w:t>
            </w:r>
          </w:p>
        </w:tc>
      </w:tr>
      <w:tr w:rsidR="009B3CED" w:rsidTr="002257A4">
        <w:trPr>
          <w:trHeight w:val="296"/>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42 Rashodi za nabavu proizvedene dugotrajne imovine</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4.331.800,00</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3.000,00</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4.334.800,00</w:t>
            </w:r>
          </w:p>
        </w:tc>
      </w:tr>
      <w:tr w:rsidR="009B3CED" w:rsidTr="002257A4">
        <w:trPr>
          <w:trHeight w:val="510"/>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45 Rashodi za dodatna ulaganja na nefinancijskoj imovini</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1.728.912,96</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1.728.912,96</w:t>
            </w:r>
          </w:p>
        </w:tc>
      </w:tr>
      <w:tr w:rsidR="009B3CED" w:rsidTr="002257A4">
        <w:trPr>
          <w:trHeight w:val="510"/>
          <w:jc w:val="center"/>
        </w:trPr>
        <w:tc>
          <w:tcPr>
            <w:tcW w:w="3276" w:type="dxa"/>
            <w:tcBorders>
              <w:top w:val="nil"/>
              <w:left w:val="single" w:sz="4" w:space="0" w:color="auto"/>
              <w:bottom w:val="single" w:sz="4" w:space="0" w:color="auto"/>
              <w:right w:val="single" w:sz="4" w:space="0" w:color="auto"/>
            </w:tcBorders>
            <w:shd w:val="clear" w:color="000000" w:fill="D9D9D9"/>
            <w:vAlign w:val="center"/>
            <w:hideMark/>
          </w:tcPr>
          <w:p w:rsidR="009B3CED" w:rsidRDefault="009B3CED" w:rsidP="006A0965">
            <w:pPr>
              <w:rPr>
                <w:b/>
                <w:bCs/>
                <w:color w:val="000000"/>
                <w:sz w:val="20"/>
                <w:szCs w:val="20"/>
              </w:rPr>
            </w:pPr>
            <w:r>
              <w:rPr>
                <w:b/>
                <w:bCs/>
                <w:color w:val="000000"/>
                <w:sz w:val="20"/>
                <w:szCs w:val="20"/>
              </w:rPr>
              <w:t>5 Izdaci za financijsku imovinu i otplate zajmova</w:t>
            </w:r>
          </w:p>
        </w:tc>
        <w:tc>
          <w:tcPr>
            <w:tcW w:w="1842" w:type="dxa"/>
            <w:tcBorders>
              <w:top w:val="nil"/>
              <w:left w:val="nil"/>
              <w:bottom w:val="single" w:sz="4" w:space="0" w:color="auto"/>
              <w:right w:val="single" w:sz="4" w:space="0" w:color="auto"/>
            </w:tcBorders>
            <w:shd w:val="clear" w:color="000000" w:fill="D9D9D9"/>
            <w:noWrap/>
            <w:vAlign w:val="center"/>
            <w:hideMark/>
          </w:tcPr>
          <w:p w:rsidR="009B3CED" w:rsidRDefault="009B3CED" w:rsidP="006A0965">
            <w:pPr>
              <w:jc w:val="right"/>
              <w:rPr>
                <w:b/>
                <w:bCs/>
                <w:color w:val="000000"/>
                <w:sz w:val="20"/>
                <w:szCs w:val="20"/>
              </w:rPr>
            </w:pPr>
            <w:r>
              <w:rPr>
                <w:b/>
                <w:bCs/>
                <w:color w:val="000000"/>
                <w:sz w:val="20"/>
                <w:szCs w:val="20"/>
              </w:rPr>
              <w:t>71.450,00</w:t>
            </w:r>
          </w:p>
        </w:tc>
        <w:tc>
          <w:tcPr>
            <w:tcW w:w="1985" w:type="dxa"/>
            <w:tcBorders>
              <w:top w:val="nil"/>
              <w:left w:val="nil"/>
              <w:bottom w:val="single" w:sz="4" w:space="0" w:color="auto"/>
              <w:right w:val="single" w:sz="4" w:space="0" w:color="auto"/>
            </w:tcBorders>
            <w:shd w:val="clear" w:color="000000" w:fill="D9D9D9"/>
            <w:noWrap/>
            <w:vAlign w:val="center"/>
            <w:hideMark/>
          </w:tcPr>
          <w:p w:rsidR="009B3CED" w:rsidRDefault="009B3CED" w:rsidP="006A0965">
            <w:pPr>
              <w:jc w:val="right"/>
              <w:rPr>
                <w:b/>
                <w:bCs/>
                <w:color w:val="000000"/>
                <w:sz w:val="20"/>
                <w:szCs w:val="20"/>
              </w:rPr>
            </w:pPr>
            <w:r>
              <w:rPr>
                <w:b/>
                <w:bCs/>
                <w:color w:val="000000"/>
                <w:sz w:val="20"/>
                <w:szCs w:val="20"/>
              </w:rPr>
              <w:t>0,00</w:t>
            </w:r>
          </w:p>
        </w:tc>
        <w:tc>
          <w:tcPr>
            <w:tcW w:w="1559" w:type="dxa"/>
            <w:tcBorders>
              <w:top w:val="nil"/>
              <w:left w:val="nil"/>
              <w:bottom w:val="single" w:sz="4" w:space="0" w:color="auto"/>
              <w:right w:val="single" w:sz="4" w:space="0" w:color="auto"/>
            </w:tcBorders>
            <w:shd w:val="clear" w:color="000000" w:fill="D9D9D9"/>
            <w:noWrap/>
            <w:vAlign w:val="center"/>
            <w:hideMark/>
          </w:tcPr>
          <w:p w:rsidR="009B3CED" w:rsidRDefault="009B3CED" w:rsidP="006A0965">
            <w:pPr>
              <w:jc w:val="right"/>
              <w:rPr>
                <w:b/>
                <w:bCs/>
                <w:color w:val="000000"/>
                <w:sz w:val="20"/>
                <w:szCs w:val="20"/>
              </w:rPr>
            </w:pPr>
            <w:r>
              <w:rPr>
                <w:b/>
                <w:bCs/>
                <w:color w:val="000000"/>
                <w:sz w:val="20"/>
                <w:szCs w:val="20"/>
              </w:rPr>
              <w:t>71.450,00</w:t>
            </w:r>
          </w:p>
        </w:tc>
      </w:tr>
      <w:tr w:rsidR="009B3CED" w:rsidTr="002257A4">
        <w:trPr>
          <w:trHeight w:val="510"/>
          <w:jc w:val="center"/>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9B3CED" w:rsidRDefault="009B3CED" w:rsidP="006A0965">
            <w:pPr>
              <w:rPr>
                <w:color w:val="000000"/>
                <w:sz w:val="20"/>
                <w:szCs w:val="20"/>
              </w:rPr>
            </w:pPr>
            <w:r>
              <w:rPr>
                <w:color w:val="000000"/>
                <w:sz w:val="20"/>
                <w:szCs w:val="20"/>
              </w:rPr>
              <w:t>54 Izdaci za otplatu glavnice primljenih kredita i zajmova</w:t>
            </w:r>
          </w:p>
        </w:tc>
        <w:tc>
          <w:tcPr>
            <w:tcW w:w="1842"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71.450,00</w:t>
            </w:r>
          </w:p>
        </w:tc>
        <w:tc>
          <w:tcPr>
            <w:tcW w:w="1985"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rPr>
                <w:color w:val="000000"/>
                <w:sz w:val="20"/>
                <w:szCs w:val="20"/>
              </w:rPr>
            </w:pPr>
            <w:r>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9B3CED" w:rsidRDefault="009B3CED" w:rsidP="006A0965">
            <w:pPr>
              <w:jc w:val="right"/>
              <w:rPr>
                <w:color w:val="000000"/>
                <w:sz w:val="20"/>
                <w:szCs w:val="20"/>
              </w:rPr>
            </w:pPr>
            <w:r>
              <w:rPr>
                <w:color w:val="000000"/>
                <w:sz w:val="20"/>
                <w:szCs w:val="20"/>
              </w:rPr>
              <w:t>71.450,00</w:t>
            </w:r>
          </w:p>
        </w:tc>
      </w:tr>
    </w:tbl>
    <w:p w:rsidR="009B3CED" w:rsidRPr="009A4378" w:rsidRDefault="009B3CED" w:rsidP="009B3CED">
      <w:pPr>
        <w:ind w:firstLine="360"/>
        <w:jc w:val="both"/>
        <w:rPr>
          <w:color w:val="FF0000"/>
        </w:rPr>
      </w:pPr>
    </w:p>
    <w:p w:rsidR="009B3CED" w:rsidRPr="009A4378" w:rsidRDefault="009B3CED" w:rsidP="009B3CED">
      <w:pPr>
        <w:ind w:firstLine="360"/>
        <w:jc w:val="both"/>
        <w:rPr>
          <w:color w:val="FF0000"/>
        </w:rPr>
      </w:pPr>
    </w:p>
    <w:p w:rsidR="009B3CED" w:rsidRPr="009A4378" w:rsidRDefault="009B3CED" w:rsidP="009B3CED">
      <w:pPr>
        <w:ind w:firstLine="360"/>
        <w:jc w:val="both"/>
        <w:rPr>
          <w:color w:val="FF0000"/>
        </w:rPr>
      </w:pPr>
    </w:p>
    <w:p w:rsidR="009B3CED" w:rsidRPr="009A4378" w:rsidRDefault="009B3CED" w:rsidP="009B3CED">
      <w:pPr>
        <w:numPr>
          <w:ilvl w:val="3"/>
          <w:numId w:val="1"/>
        </w:numPr>
        <w:jc w:val="both"/>
      </w:pPr>
      <w:r w:rsidRPr="009A4378">
        <w:t>RASHODI POSLOVANJA</w:t>
      </w:r>
    </w:p>
    <w:p w:rsidR="009B3CED" w:rsidRPr="009A4378" w:rsidRDefault="009B3CED" w:rsidP="009B3CED">
      <w:pPr>
        <w:ind w:left="1440"/>
        <w:jc w:val="both"/>
      </w:pPr>
    </w:p>
    <w:p w:rsidR="009B3CED" w:rsidRPr="009A4378" w:rsidRDefault="009B3CED" w:rsidP="009B3CED">
      <w:pPr>
        <w:ind w:firstLine="360"/>
        <w:jc w:val="both"/>
      </w:pPr>
      <w:r w:rsidRPr="009A4378">
        <w:t>Ukupni rashodi poslovanja u 202</w:t>
      </w:r>
      <w:r>
        <w:t>6</w:t>
      </w:r>
      <w:r w:rsidRPr="009A4378">
        <w:t xml:space="preserve">. godini planiraju e u visini od </w:t>
      </w:r>
      <w:r>
        <w:t>5.945.287,04</w:t>
      </w:r>
      <w:r w:rsidRPr="009A4378">
        <w:t xml:space="preserve"> EUR  i za </w:t>
      </w:r>
      <w:r>
        <w:t>79</w:t>
      </w:r>
      <w:r w:rsidRPr="009A4378">
        <w:t>% su veći od plana za 202</w:t>
      </w:r>
      <w:r>
        <w:t>5</w:t>
      </w:r>
      <w:r w:rsidRPr="009A4378">
        <w:t xml:space="preserve">. </w:t>
      </w:r>
      <w:r>
        <w:t>g</w:t>
      </w:r>
      <w:r w:rsidRPr="009A4378">
        <w:t>odinu</w:t>
      </w:r>
      <w:r>
        <w:t>.  Povećanje se u najvećoj mjeri odnosi na pomoći dane u inozemstvo i  unutar općeg proračuna, koje bilježe indeks od 315,1% u odnosu na procjenu za  2025. godinu.</w:t>
      </w:r>
    </w:p>
    <w:p w:rsidR="009B3CED" w:rsidRPr="009A4378" w:rsidRDefault="009B3CED" w:rsidP="009B3CED">
      <w:pPr>
        <w:ind w:firstLine="360"/>
        <w:jc w:val="both"/>
        <w:rPr>
          <w:color w:val="FF0000"/>
        </w:rPr>
      </w:pPr>
    </w:p>
    <w:p w:rsidR="009B3CED" w:rsidRPr="009A4378" w:rsidRDefault="009B3CED" w:rsidP="009B3CED">
      <w:pPr>
        <w:jc w:val="both"/>
        <w:rPr>
          <w:color w:val="FF0000"/>
        </w:rPr>
      </w:pPr>
    </w:p>
    <w:p w:rsidR="009B3CED" w:rsidRPr="009A4378" w:rsidRDefault="009B3CED" w:rsidP="009B3CED">
      <w:pPr>
        <w:jc w:val="both"/>
      </w:pPr>
      <w:r w:rsidRPr="009A4378">
        <w:t>RASHODI ZA ZAPOSLENE</w:t>
      </w:r>
    </w:p>
    <w:p w:rsidR="009B3CED" w:rsidRPr="009A4378" w:rsidRDefault="009B3CED" w:rsidP="009B3CED">
      <w:pPr>
        <w:ind w:firstLine="708"/>
        <w:jc w:val="both"/>
      </w:pPr>
      <w:r w:rsidRPr="009A4378">
        <w:t>Rashodi za zaposlene se u 202</w:t>
      </w:r>
      <w:r>
        <w:t>6</w:t>
      </w:r>
      <w:r w:rsidRPr="009A4378">
        <w:t xml:space="preserve">. godini planiraju u iznosu od </w:t>
      </w:r>
      <w:r>
        <w:t>1.287.991,00</w:t>
      </w:r>
      <w:r w:rsidRPr="009A4378">
        <w:t xml:space="preserve"> EUR , a odnose se na plaće i ostale rashode zaposlenih u proračunskom korisniku Dječjem vrtiću </w:t>
      </w:r>
      <w:r>
        <w:t xml:space="preserve">Vrtuljak </w:t>
      </w:r>
      <w:r w:rsidRPr="009A4378">
        <w:t xml:space="preserve">Marčana, </w:t>
      </w:r>
      <w:r>
        <w:t xml:space="preserve"> </w:t>
      </w:r>
      <w:r w:rsidRPr="009A4378">
        <w:t xml:space="preserve"> </w:t>
      </w:r>
      <w:r>
        <w:t>te</w:t>
      </w:r>
      <w:r w:rsidRPr="009A4378">
        <w:t xml:space="preserve"> zaposlenih u upravnim tijelima Općine Marčana. U odnosu na plan 202</w:t>
      </w:r>
      <w:r>
        <w:t>5</w:t>
      </w:r>
      <w:r w:rsidRPr="009A4378">
        <w:t xml:space="preserve">. godine ova skupina rashoda bilježi rast od </w:t>
      </w:r>
      <w:r>
        <w:t>10</w:t>
      </w:r>
      <w:r w:rsidRPr="009A4378">
        <w:t>%, a u odnosu na realizaciju 202</w:t>
      </w:r>
      <w:r>
        <w:t>4</w:t>
      </w:r>
      <w:r w:rsidRPr="009A4378">
        <w:t xml:space="preserve">. godine rast od </w:t>
      </w:r>
      <w:r>
        <w:t>37</w:t>
      </w:r>
      <w:r w:rsidRPr="009A4378">
        <w:t xml:space="preserve">%. Ovo značajno povećanje najvećim dijelom je posljedica povećanja osnovice plaće kroz protekle dvije godine budući da se zbog enormne inflacije pokušao ublažiti pad kupovne moći zaposlenika. Osim toga </w:t>
      </w:r>
      <w:r>
        <w:t>zaposleni su</w:t>
      </w:r>
      <w:r w:rsidRPr="009A4378">
        <w:t xml:space="preserve"> </w:t>
      </w:r>
      <w:r>
        <w:t xml:space="preserve"> </w:t>
      </w:r>
      <w:r w:rsidRPr="009A4378">
        <w:t xml:space="preserve"> i novi kadrovi zbog proširenja i otvaranje novih skupina u Dječjem vrtiću Marčana.</w:t>
      </w:r>
    </w:p>
    <w:p w:rsidR="009B3CED" w:rsidRPr="009A4378" w:rsidRDefault="009B3CED" w:rsidP="009B3CED">
      <w:pPr>
        <w:ind w:firstLine="708"/>
        <w:jc w:val="both"/>
        <w:rPr>
          <w:color w:val="FF0000"/>
        </w:rPr>
      </w:pPr>
    </w:p>
    <w:p w:rsidR="009B3CED" w:rsidRPr="009A4378" w:rsidRDefault="009B3CED" w:rsidP="009B3CED">
      <w:pPr>
        <w:jc w:val="both"/>
      </w:pPr>
      <w:r w:rsidRPr="009A4378">
        <w:t>MATERIJALNI RASHODI</w:t>
      </w:r>
    </w:p>
    <w:p w:rsidR="009B3CED" w:rsidRPr="009A4378" w:rsidRDefault="009B3CED" w:rsidP="009B3CED">
      <w:pPr>
        <w:ind w:firstLine="708"/>
        <w:jc w:val="both"/>
        <w:rPr>
          <w:color w:val="FF0000"/>
        </w:rPr>
      </w:pPr>
      <w:r w:rsidRPr="009A4378">
        <w:t>Materijalni rashodi se odnose na rashode za izvršavanje programskih aktivnosti i redovno poslovanje svih korisnika proračuna i u 202</w:t>
      </w:r>
      <w:r>
        <w:t>6</w:t>
      </w:r>
      <w:r w:rsidRPr="009A4378">
        <w:t xml:space="preserve">. godini planirani su u visini od </w:t>
      </w:r>
      <w:r>
        <w:t>1.869.961,40</w:t>
      </w:r>
      <w:r w:rsidRPr="009A4378">
        <w:t xml:space="preserve"> EUR , što je </w:t>
      </w:r>
      <w:r>
        <w:t>2</w:t>
      </w:r>
      <w:r w:rsidRPr="009A4378">
        <w:t>% više od plana za 202</w:t>
      </w:r>
      <w:r>
        <w:t>5</w:t>
      </w:r>
      <w:r w:rsidRPr="009A4378">
        <w:t xml:space="preserve">. godinu i </w:t>
      </w:r>
      <w:r>
        <w:t>4</w:t>
      </w:r>
      <w:r w:rsidRPr="009A4378">
        <w:t>0% više od realizacije 202</w:t>
      </w:r>
      <w:r>
        <w:t>4</w:t>
      </w:r>
      <w:r w:rsidRPr="009A4378">
        <w:t xml:space="preserve">. godine. Čine ih naknade troškova zaposlenima, rashodi za materijal i energiju, za usluge, za pokriće troškova osobama izvan radnog odnosa te ostali rashodi poslovanja koji uključuju naknade za rad predstavničkih i izvršnih tijela i upravnih vijeća, premije osiguranja, reprezentacije, članarine, upravne, administrativne i sudske pristojbe i ostali slični rashodi. Značajan porast posljedica je prvenstveno povećanja cijena na tržištu roba i usluga, ali i povećanje Programa održavanja komunalne infrastrukture na koji otpada </w:t>
      </w:r>
      <w:r>
        <w:t>30</w:t>
      </w:r>
      <w:r w:rsidRPr="009A4378">
        <w:t>% ukupnih materijalnih rashoda</w:t>
      </w:r>
    </w:p>
    <w:p w:rsidR="009B3CED" w:rsidRPr="009A4378" w:rsidRDefault="009B3CED" w:rsidP="009B3CED">
      <w:pPr>
        <w:jc w:val="both"/>
      </w:pPr>
    </w:p>
    <w:p w:rsidR="009B3CED" w:rsidRPr="009A4378" w:rsidRDefault="009B3CED" w:rsidP="009B3CED">
      <w:pPr>
        <w:jc w:val="both"/>
      </w:pPr>
      <w:r w:rsidRPr="009A4378">
        <w:t>FINANCIJSKI RASHODI</w:t>
      </w:r>
    </w:p>
    <w:p w:rsidR="009B3CED" w:rsidRPr="009A4378" w:rsidRDefault="009B3CED" w:rsidP="009B3CED">
      <w:pPr>
        <w:ind w:firstLine="708"/>
        <w:jc w:val="both"/>
      </w:pPr>
      <w:r w:rsidRPr="009A4378">
        <w:t xml:space="preserve">Financijski rashodi planiraju se u visini od </w:t>
      </w:r>
      <w:r>
        <w:t>38.211,94</w:t>
      </w:r>
      <w:r w:rsidRPr="009A4378">
        <w:t xml:space="preserve"> EUR , a odnose se na rashode za bankarske usluge, usluge platnog prometa, kamate i ostale nespomenute financijske rashode, a planirani iznos je </w:t>
      </w:r>
      <w:r>
        <w:t>manji</w:t>
      </w:r>
      <w:r w:rsidRPr="009A4378">
        <w:t xml:space="preserve"> od plana </w:t>
      </w:r>
      <w:r>
        <w:t>2025.</w:t>
      </w:r>
      <w:r w:rsidRPr="009A4378">
        <w:t xml:space="preserve"> </w:t>
      </w:r>
      <w:r>
        <w:t>g</w:t>
      </w:r>
      <w:r w:rsidRPr="009A4378">
        <w:t xml:space="preserve">odine </w:t>
      </w:r>
      <w:r>
        <w:t xml:space="preserve">jer su manje kamate po osnovi otplate postojećeg zaduženja. </w:t>
      </w:r>
    </w:p>
    <w:p w:rsidR="009B3CED" w:rsidRPr="009A4378" w:rsidRDefault="009B3CED" w:rsidP="009B3CED">
      <w:pPr>
        <w:jc w:val="both"/>
        <w:rPr>
          <w:color w:val="FF0000"/>
        </w:rPr>
      </w:pPr>
    </w:p>
    <w:p w:rsidR="009B3CED" w:rsidRPr="009A4378" w:rsidRDefault="009B3CED" w:rsidP="009B3CED">
      <w:pPr>
        <w:jc w:val="both"/>
      </w:pPr>
      <w:r w:rsidRPr="009A4378">
        <w:t>SUBVENCIJE</w:t>
      </w:r>
    </w:p>
    <w:p w:rsidR="009B3CED" w:rsidRPr="009A4378" w:rsidRDefault="009B3CED" w:rsidP="009B3CED">
      <w:pPr>
        <w:ind w:firstLine="708"/>
        <w:jc w:val="both"/>
      </w:pPr>
      <w:r w:rsidRPr="009A4378">
        <w:t xml:space="preserve">Subvencije trgovačkim društvima, obrtnicima te malim i srednjim poduzetnicima planirane su u visini od </w:t>
      </w:r>
      <w:r>
        <w:t>177.430,25</w:t>
      </w:r>
      <w:r w:rsidRPr="009A4378">
        <w:t xml:space="preserve"> EUR , a odnose se na subvenciju javnog gradskog prijevoza, te subvencije trgovačkim društvima, obrtnicima, malim i srednjim poduzetnicima izvan javnog sektora, a </w:t>
      </w:r>
      <w:r>
        <w:t>povećanje u odnosu na plan za 2025. godinu odnosi se na povećanje programa mjera poticanja razvoja malog i srednjeg poduzetništva za 20%, dok se ostalo povećanje odnosi na subvencije trgovačkom društvu Pulapromet doo, te zbog potrebe uvođenja nove školske autobusne linije Pula –Cere.</w:t>
      </w:r>
    </w:p>
    <w:p w:rsidR="009B3CED" w:rsidRPr="009A4378" w:rsidRDefault="009B3CED" w:rsidP="009B3CED">
      <w:pPr>
        <w:rPr>
          <w:color w:val="FF0000"/>
        </w:rPr>
      </w:pPr>
    </w:p>
    <w:p w:rsidR="009B3CED" w:rsidRPr="009A4378" w:rsidRDefault="009B3CED" w:rsidP="009B3CED">
      <w:pPr>
        <w:jc w:val="both"/>
      </w:pPr>
      <w:r w:rsidRPr="009A4378">
        <w:t>POMOĆI DANE U INOZEMSTVO I UNUTAR OPĆE DRŽAVE</w:t>
      </w:r>
    </w:p>
    <w:p w:rsidR="009B3CED" w:rsidRPr="00D924B8" w:rsidRDefault="009B3CED" w:rsidP="009B3CED">
      <w:pPr>
        <w:ind w:firstLine="708"/>
        <w:jc w:val="both"/>
        <w:rPr>
          <w:color w:val="FF0000"/>
        </w:rPr>
      </w:pPr>
      <w:r w:rsidRPr="009A4378">
        <w:t xml:space="preserve">Pomoćima danim unutar opće države u iznosu od </w:t>
      </w:r>
      <w:r>
        <w:t>1.502.272,45</w:t>
      </w:r>
      <w:r w:rsidRPr="009A4378">
        <w:t xml:space="preserve"> EUR  sufinancira se </w:t>
      </w:r>
      <w:r>
        <w:t xml:space="preserve">rad </w:t>
      </w:r>
      <w:r w:rsidRPr="009A4378">
        <w:t xml:space="preserve">dodatnog standarda u osnovnom školstvu kao što je produženi boravak, </w:t>
      </w:r>
      <w:r>
        <w:t xml:space="preserve"> </w:t>
      </w:r>
      <w:r w:rsidRPr="009A4378">
        <w:t>rad javne vatrogasne postrojbe Pula</w:t>
      </w:r>
      <w:r>
        <w:t>, sufinanciranje Županijske uprave za ceste.</w:t>
      </w:r>
      <w:r w:rsidRPr="009A4378">
        <w:t xml:space="preserve"> </w:t>
      </w:r>
      <w:r>
        <w:t>Indeks povećanja</w:t>
      </w:r>
      <w:r w:rsidRPr="009A4378">
        <w:t xml:space="preserve"> u </w:t>
      </w:r>
      <w:r w:rsidRPr="009A4378">
        <w:lastRenderedPageBreak/>
        <w:t xml:space="preserve">odnosu na prethodnu </w:t>
      </w:r>
      <w:r>
        <w:t>2025. g</w:t>
      </w:r>
      <w:r w:rsidRPr="009A4378">
        <w:t>odinu</w:t>
      </w:r>
      <w:r>
        <w:t xml:space="preserve"> iznosi 315,1%</w:t>
      </w:r>
      <w:r w:rsidRPr="009A4378">
        <w:t xml:space="preserve">. Najveće povećanje je na stavci pomoći </w:t>
      </w:r>
      <w:r>
        <w:t xml:space="preserve">koje se u </w:t>
      </w:r>
      <w:r w:rsidRPr="00D924B8">
        <w:t xml:space="preserve">najvećoj mjeri odnosi </w:t>
      </w:r>
      <w:r>
        <w:t xml:space="preserve"> </w:t>
      </w:r>
      <w:r w:rsidRPr="00D924B8">
        <w:t>na sufinanciranje izgradnje i rekonstrukcije osnovne škole i školske spo</w:t>
      </w:r>
      <w:r>
        <w:t>rtske</w:t>
      </w:r>
      <w:r w:rsidRPr="00D924B8">
        <w:t xml:space="preserve"> dvorane u Marčani Istarskoj županiji.</w:t>
      </w:r>
    </w:p>
    <w:p w:rsidR="009B3CED" w:rsidRPr="009A4378" w:rsidRDefault="009B3CED" w:rsidP="009B3CED">
      <w:pPr>
        <w:ind w:firstLine="708"/>
        <w:jc w:val="both"/>
        <w:rPr>
          <w:color w:val="FF0000"/>
        </w:rPr>
      </w:pPr>
    </w:p>
    <w:p w:rsidR="009B3CED" w:rsidRPr="009A4378" w:rsidRDefault="009B3CED" w:rsidP="009B3CED">
      <w:pPr>
        <w:jc w:val="both"/>
      </w:pPr>
      <w:r w:rsidRPr="009A4378">
        <w:t>NAKNADE GRAĐANIMA I KUĆANSTVIMA NA TEMELJU OSIGURANJA I DRUGE NAKNADE</w:t>
      </w:r>
    </w:p>
    <w:p w:rsidR="009B3CED" w:rsidRPr="009A4378" w:rsidRDefault="009B3CED" w:rsidP="009B3CED">
      <w:pPr>
        <w:ind w:firstLine="708"/>
        <w:jc w:val="both"/>
      </w:pPr>
      <w:r w:rsidRPr="009A4378">
        <w:t>Navedene naknade u 202</w:t>
      </w:r>
      <w:r>
        <w:t>6</w:t>
      </w:r>
      <w:r w:rsidRPr="009A4378">
        <w:t xml:space="preserve">. godini planiraju se u visini od </w:t>
      </w:r>
      <w:r>
        <w:t>197.820,00</w:t>
      </w:r>
      <w:r w:rsidRPr="009A4378">
        <w:t xml:space="preserve"> EUR  što je </w:t>
      </w:r>
      <w:r>
        <w:t>21</w:t>
      </w:r>
      <w:r w:rsidRPr="009A4378">
        <w:t xml:space="preserve">% </w:t>
      </w:r>
      <w:r>
        <w:t>niže</w:t>
      </w:r>
      <w:r w:rsidRPr="009A4378">
        <w:t xml:space="preserve"> nego prethodne godine. Naknade se odnose na namjene predviđene Socijalnim programom, za stipendije učenicima i studentima, nabavku udžbenika za osnovnu školu, dok se najveći udio odnosi na sufinanciranje cijene koštanja programa predškolskog odgoja u privatnim vrtićima. </w:t>
      </w:r>
      <w:r>
        <w:t>Programom javnih potreba u socijalnoj skrbi i zdravstvu nije se smanjivao opseg pomoći građanima i kućanstvima, a navedeno smanjenje odnosi se na božićnice umirovljenicima koje proračunom za 2026. godinu nije planirano. Izmjenama i dopunama proračuna za 2026.godinu uvrstiti će se  sredstva, ukoliko bude mogućnosti.</w:t>
      </w:r>
    </w:p>
    <w:p w:rsidR="009B3CED" w:rsidRPr="009A4378" w:rsidRDefault="009B3CED" w:rsidP="009B3CED">
      <w:pPr>
        <w:jc w:val="both"/>
        <w:rPr>
          <w:color w:val="FF0000"/>
        </w:rPr>
      </w:pPr>
    </w:p>
    <w:p w:rsidR="009B3CED" w:rsidRPr="009A4378" w:rsidRDefault="009B3CED" w:rsidP="009B3CED">
      <w:pPr>
        <w:jc w:val="both"/>
      </w:pPr>
      <w:r w:rsidRPr="009A4378">
        <w:t>OSTALI RASHODI</w:t>
      </w:r>
    </w:p>
    <w:p w:rsidR="009B3CED" w:rsidRPr="009A4378" w:rsidRDefault="009B3CED" w:rsidP="009B3CED">
      <w:pPr>
        <w:ind w:firstLine="708"/>
        <w:jc w:val="both"/>
      </w:pPr>
      <w:r w:rsidRPr="009A4378">
        <w:t xml:space="preserve">Ostali rashodi planiraju se u visini od </w:t>
      </w:r>
      <w:r>
        <w:t>871.600,00</w:t>
      </w:r>
      <w:r w:rsidRPr="009A4378">
        <w:t xml:space="preserve"> EUR , a obuhvaćaju tekuće donacije i kapitalne pomoći, te su </w:t>
      </w:r>
      <w:r>
        <w:t>8,1</w:t>
      </w:r>
      <w:r w:rsidRPr="009A4378">
        <w:t>% manji od plana za 202</w:t>
      </w:r>
      <w:r>
        <w:t>5</w:t>
      </w:r>
      <w:r w:rsidRPr="009A4378">
        <w:t>. godinu.</w:t>
      </w:r>
    </w:p>
    <w:p w:rsidR="009B3CED" w:rsidRPr="009A4378" w:rsidRDefault="009B3CED" w:rsidP="009B3CED">
      <w:pPr>
        <w:ind w:firstLine="708"/>
        <w:jc w:val="both"/>
      </w:pPr>
      <w:r w:rsidRPr="009A4378">
        <w:t>Rashodi za tekuće donacije odnose se na planirana sredstva za financiranje javnih potreba u kulturi, zajedničkih potreba sportskih klubova, te financiranje javnih potreba u zdravstvenoj zaštiti građana i humanitarnih i ostalih udruga.</w:t>
      </w:r>
    </w:p>
    <w:p w:rsidR="009B3CED" w:rsidRPr="009A4378" w:rsidRDefault="009B3CED" w:rsidP="009B3CED">
      <w:pPr>
        <w:ind w:firstLine="708"/>
        <w:jc w:val="both"/>
      </w:pPr>
      <w:r w:rsidRPr="009A4378">
        <w:t>Kapitalne pomoći planiraju za izgradnju objekata komunalne infrastrukture i to za izgradnju vodovodne mreže, te nabavku opreme. Smanjenje se javlja zbog smanjenih potreba u 202</w:t>
      </w:r>
      <w:r>
        <w:t>6</w:t>
      </w:r>
      <w:r w:rsidRPr="009A4378">
        <w:t>. godini.</w:t>
      </w:r>
    </w:p>
    <w:p w:rsidR="009B3CED" w:rsidRPr="009A4378" w:rsidRDefault="009B3CED" w:rsidP="009B3CED">
      <w:pPr>
        <w:rPr>
          <w:color w:val="FF0000"/>
        </w:rPr>
      </w:pPr>
    </w:p>
    <w:p w:rsidR="009B3CED" w:rsidRPr="009A4378" w:rsidRDefault="009B3CED" w:rsidP="009B3CED">
      <w:pPr>
        <w:rPr>
          <w:color w:val="FF0000"/>
        </w:rPr>
      </w:pPr>
    </w:p>
    <w:p w:rsidR="009B3CED" w:rsidRPr="009A4378" w:rsidRDefault="009B3CED" w:rsidP="009B3CED">
      <w:pPr>
        <w:jc w:val="both"/>
      </w:pPr>
      <w:r w:rsidRPr="009A4378">
        <w:t>1.1.2.2. RASHODI ZA NABAVU NEFINANCIJSKE IMOVINE</w:t>
      </w:r>
    </w:p>
    <w:p w:rsidR="009B3CED" w:rsidRPr="009A4378" w:rsidRDefault="009B3CED" w:rsidP="009B3CED">
      <w:pPr>
        <w:jc w:val="both"/>
      </w:pPr>
    </w:p>
    <w:p w:rsidR="009B3CED" w:rsidRPr="00060D45" w:rsidRDefault="009B3CED" w:rsidP="009B3CED">
      <w:pPr>
        <w:ind w:firstLine="708"/>
        <w:jc w:val="both"/>
      </w:pPr>
      <w:r w:rsidRPr="009A4378">
        <w:t xml:space="preserve">Rashodi za nabavu nefinancijske imovine planiraju se u iznosu od </w:t>
      </w:r>
      <w:r>
        <w:t>6.220.212,96</w:t>
      </w:r>
      <w:r w:rsidRPr="009A4378">
        <w:t xml:space="preserve"> EUR  i za </w:t>
      </w:r>
      <w:r>
        <w:t>112,9</w:t>
      </w:r>
      <w:r w:rsidRPr="009A4378">
        <w:t>% su veći u odnosu na plan za 202</w:t>
      </w:r>
      <w:r>
        <w:t>5</w:t>
      </w:r>
      <w:r w:rsidRPr="009A4378">
        <w:t>. godinu.</w:t>
      </w:r>
    </w:p>
    <w:p w:rsidR="009B3CED" w:rsidRDefault="009B3CED" w:rsidP="009B3CED">
      <w:pPr>
        <w:ind w:firstLine="708"/>
        <w:jc w:val="both"/>
      </w:pPr>
      <w:r w:rsidRPr="009A4378">
        <w:t xml:space="preserve">Rashodi za nabavu neproizvedene dugotrajne imovine (zemljište) se planiraju u visini od </w:t>
      </w:r>
      <w:r>
        <w:t>156.500,00</w:t>
      </w:r>
      <w:r w:rsidRPr="009A4378">
        <w:t xml:space="preserve"> EUR , a namijenjeni su rješavanju imovins</w:t>
      </w:r>
      <w:r>
        <w:t>ko-pravnih odnosa za prometnice, i na razini su plana za 2025. Godinu.</w:t>
      </w:r>
    </w:p>
    <w:p w:rsidR="009B3CED" w:rsidRPr="009A4378" w:rsidRDefault="009B3CED" w:rsidP="009B3CED">
      <w:pPr>
        <w:ind w:firstLine="708"/>
        <w:jc w:val="both"/>
      </w:pPr>
      <w:r w:rsidRPr="009A4378">
        <w:t xml:space="preserve">Rashodi za nabavu proizvedene dugotrajne imovine i dodatna ulaganja planiraju se u visini od </w:t>
      </w:r>
      <w:r>
        <w:t>4.334.800,00</w:t>
      </w:r>
      <w:r w:rsidRPr="009A4378">
        <w:t xml:space="preserve"> EUR  za kupnju i izgradnju građevinskih objekata, za nabavu postrojenja i opreme, te za nabavu nematerijalne imovine, odnosno projekata i prostornih planova. Navedenu grupu rashoda čine sredstva za izgradnju objekata komunalne infrastrukture: javne rasvjete, izgradnju i rekonstrukciju cesta, nogostupa i putova, uređenje javnih površina na plažama, u naseljima</w:t>
      </w:r>
      <w:r>
        <w:t xml:space="preserve">, </w:t>
      </w:r>
      <w:r w:rsidRPr="009A4378">
        <w:t xml:space="preserve">sportskih i društvenih objekata i sl. </w:t>
      </w:r>
      <w:r>
        <w:t xml:space="preserve"> Gotovo 38,58% odnosi se na ulaganja temeljem programa izgradnje komunalne infrastrukture , u programu javni potreba u sportu izdvajanja za ulaganja u sportske objekte odnosi se 23,53%, za izgradnju poduzetničkog inkubatora 18,46%, u programu zaštite okoliša 15,96%.</w:t>
      </w:r>
    </w:p>
    <w:p w:rsidR="009B3CED" w:rsidRPr="009A4378" w:rsidRDefault="009B3CED" w:rsidP="009B3CED">
      <w:pPr>
        <w:rPr>
          <w:color w:val="FF0000"/>
        </w:rPr>
      </w:pPr>
      <w:r w:rsidRPr="009A4378">
        <w:rPr>
          <w:color w:val="FF0000"/>
        </w:rPr>
        <w:tab/>
      </w:r>
    </w:p>
    <w:p w:rsidR="009B3CED" w:rsidRPr="009A4378" w:rsidRDefault="009B3CED" w:rsidP="009B3CED">
      <w:pPr>
        <w:jc w:val="both"/>
      </w:pPr>
      <w:r w:rsidRPr="009A4378">
        <w:t>1.1.2.3. IZDACI ZA FINANCIJSKU IMOVINU I OTPLATE ZAJMOVA</w:t>
      </w:r>
    </w:p>
    <w:p w:rsidR="009B3CED" w:rsidRPr="009A4378" w:rsidRDefault="009B3CED" w:rsidP="009B3CED">
      <w:pPr>
        <w:jc w:val="both"/>
      </w:pPr>
    </w:p>
    <w:p w:rsidR="009B3CED" w:rsidRPr="009E4196" w:rsidRDefault="009B3CED" w:rsidP="009B3CED">
      <w:pPr>
        <w:ind w:firstLine="708"/>
        <w:jc w:val="both"/>
        <w:rPr>
          <w:rFonts w:ascii="Arial" w:hAnsi="Arial" w:cs="Arial"/>
          <w:sz w:val="22"/>
          <w:szCs w:val="22"/>
        </w:rPr>
      </w:pPr>
      <w:r w:rsidRPr="009A4378">
        <w:t xml:space="preserve">Izdaci za financijsku imovinu i otplate zajmova planiraju se u visini od </w:t>
      </w:r>
      <w:r>
        <w:t>71.429,76</w:t>
      </w:r>
      <w:r w:rsidRPr="009A4378">
        <w:t xml:space="preserve"> EUR , </w:t>
      </w:r>
      <w:r>
        <w:t xml:space="preserve"> što je na razini ostvarenja i planiranog iznosa prethodnih godina</w:t>
      </w:r>
      <w:r w:rsidRPr="009E4196">
        <w:rPr>
          <w:rFonts w:ascii="Arial" w:hAnsi="Arial" w:cs="Arial"/>
          <w:sz w:val="22"/>
          <w:szCs w:val="22"/>
        </w:rPr>
        <w:t>.</w:t>
      </w:r>
    </w:p>
    <w:p w:rsidR="009B3CED" w:rsidRPr="00092348" w:rsidRDefault="009B3CED" w:rsidP="009B3CED">
      <w:pPr>
        <w:ind w:firstLine="708"/>
        <w:jc w:val="both"/>
        <w:rPr>
          <w:rFonts w:ascii="Arial" w:hAnsi="Arial" w:cs="Arial"/>
          <w:color w:val="FF0000"/>
          <w:sz w:val="22"/>
          <w:szCs w:val="22"/>
        </w:rPr>
      </w:pPr>
    </w:p>
    <w:p w:rsidR="009B3CED" w:rsidRDefault="009B3CED" w:rsidP="009B3CED">
      <w:pPr>
        <w:ind w:firstLine="708"/>
        <w:jc w:val="both"/>
        <w:rPr>
          <w:rFonts w:ascii="Arial" w:hAnsi="Arial" w:cs="Arial"/>
          <w:color w:val="FF0000"/>
          <w:sz w:val="22"/>
          <w:szCs w:val="22"/>
        </w:rPr>
      </w:pPr>
    </w:p>
    <w:p w:rsidR="009B3CED" w:rsidRDefault="009B3CED" w:rsidP="009B3CED">
      <w:pPr>
        <w:ind w:firstLine="708"/>
        <w:jc w:val="both"/>
        <w:rPr>
          <w:rFonts w:ascii="Arial" w:hAnsi="Arial" w:cs="Arial"/>
          <w:color w:val="FF0000"/>
          <w:sz w:val="22"/>
          <w:szCs w:val="22"/>
        </w:rPr>
      </w:pPr>
    </w:p>
    <w:p w:rsidR="009B3CED" w:rsidRPr="00092348" w:rsidRDefault="009B3CED" w:rsidP="009B3CED">
      <w:pPr>
        <w:ind w:firstLine="708"/>
        <w:jc w:val="both"/>
        <w:rPr>
          <w:rFonts w:ascii="Arial" w:hAnsi="Arial" w:cs="Arial"/>
          <w:color w:val="FF0000"/>
          <w:sz w:val="22"/>
          <w:szCs w:val="22"/>
        </w:rPr>
      </w:pPr>
    </w:p>
    <w:p w:rsidR="009B3CED" w:rsidRPr="009E4196" w:rsidRDefault="009B3CED" w:rsidP="009B3CED"/>
    <w:p w:rsidR="009B3CED" w:rsidRPr="006C1EF6" w:rsidRDefault="009B3CED" w:rsidP="009B3CED">
      <w:pPr>
        <w:numPr>
          <w:ilvl w:val="2"/>
          <w:numId w:val="1"/>
        </w:numPr>
        <w:jc w:val="both"/>
        <w:rPr>
          <w:u w:val="single"/>
        </w:rPr>
      </w:pPr>
      <w:r w:rsidRPr="006C1EF6">
        <w:rPr>
          <w:u w:val="single"/>
        </w:rPr>
        <w:t>RASHODI PO FUNKCIJSKOJ KLASIFIKACIJI</w:t>
      </w:r>
    </w:p>
    <w:p w:rsidR="009B3CED" w:rsidRPr="006C1EF6" w:rsidRDefault="009B3CED" w:rsidP="009B3CED">
      <w:pPr>
        <w:jc w:val="both"/>
      </w:pPr>
    </w:p>
    <w:p w:rsidR="009B3CED" w:rsidRPr="006C1EF6" w:rsidRDefault="009B3CED" w:rsidP="009B3CED">
      <w:pPr>
        <w:ind w:firstLine="360"/>
        <w:jc w:val="both"/>
      </w:pPr>
      <w:r w:rsidRPr="006C1EF6">
        <w:t>Funkcijska klasifikacija pokazuje aktivnosti jedinice lokalne i područne (regionalne) samouprave organizirane i razvrstane prema ulaganjima sredstava u djelatnost: opće javne usluge, obranu, javni red i sigurnost, ekonomske poslove, zaštitu okoliša, unapređenje stanovanja i stambeno komunalne djelatnosti, zdravstvo, rekreaciju te kulturnu i vjersku djelatnost, obrazovanje i socijalnu zaštitu.</w:t>
      </w:r>
    </w:p>
    <w:p w:rsidR="009B3CED" w:rsidRPr="006C1EF6" w:rsidRDefault="009B3CED" w:rsidP="009B3CED">
      <w:pPr>
        <w:ind w:firstLine="360"/>
        <w:jc w:val="both"/>
      </w:pPr>
      <w:r w:rsidRPr="006C1EF6">
        <w:t>U skupinu opće javne usluge ubrajaju se rashodi izvršnih i zakonodavnih tijela, rashodi za javni red i sigurnost obuhvaćaju pretežito rashode protupožarne i civilne zaštite, rashodi za ekonomske poslove obuhvaćaju pretežito rashode za cestovni promet (otkup zemljišta i izgradnju prometnica), rashodi zaštite okoliša obuhvaćaju rashode gospodarenja otpadom i otpadnim vodama, usluge unapređenja stanovanja i zajednice odnose se na rashode vezane za razvoj komunalne infrastrukture, dok se u ostalim razredima funkcijske klasifikacije nalaze rashodi vezani za službe zdravlja, sporta, kulture, obrazovanja i socijalne zaštite.</w:t>
      </w:r>
    </w:p>
    <w:p w:rsidR="009B3CED" w:rsidRPr="006C1EF6" w:rsidRDefault="009B3CED" w:rsidP="009B3CED">
      <w:pPr>
        <w:jc w:val="both"/>
      </w:pPr>
    </w:p>
    <w:p w:rsidR="009B3CED" w:rsidRPr="006C1EF6" w:rsidRDefault="009B3CED" w:rsidP="009B3CED">
      <w:pPr>
        <w:ind w:firstLine="360"/>
        <w:jc w:val="both"/>
      </w:pPr>
      <w:r w:rsidRPr="006C1EF6">
        <w:t>U nastavku se daje struktura proračuna prema funkcijskoj klasifikaciji, koja ne obuhvaća izdatke za financijsku imovinu i otplate zajmova.</w:t>
      </w:r>
    </w:p>
    <w:p w:rsidR="009B3CED" w:rsidRPr="006C1EF6" w:rsidRDefault="009B3CED" w:rsidP="009B3CED">
      <w:pPr>
        <w:jc w:val="both"/>
        <w:rPr>
          <w:color w:val="FF0000"/>
        </w:rPr>
      </w:pPr>
    </w:p>
    <w:tbl>
      <w:tblPr>
        <w:tblW w:w="8164" w:type="dxa"/>
        <w:jc w:val="center"/>
        <w:tblInd w:w="-682" w:type="dxa"/>
        <w:tblLook w:val="04A0" w:firstRow="1" w:lastRow="0" w:firstColumn="1" w:lastColumn="0" w:noHBand="0" w:noVBand="1"/>
      </w:tblPr>
      <w:tblGrid>
        <w:gridCol w:w="4982"/>
        <w:gridCol w:w="1520"/>
        <w:gridCol w:w="1662"/>
      </w:tblGrid>
      <w:tr w:rsidR="009B3CED" w:rsidTr="006A0965">
        <w:trPr>
          <w:trHeight w:val="300"/>
          <w:jc w:val="center"/>
        </w:trPr>
        <w:tc>
          <w:tcPr>
            <w:tcW w:w="49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B3CED" w:rsidRDefault="009B3CED" w:rsidP="006A0965">
            <w:pPr>
              <w:jc w:val="center"/>
              <w:rPr>
                <w:b/>
                <w:bCs/>
                <w:color w:val="000000"/>
                <w:sz w:val="20"/>
                <w:szCs w:val="20"/>
              </w:rPr>
            </w:pPr>
            <w:r>
              <w:rPr>
                <w:b/>
                <w:bCs/>
                <w:color w:val="000000"/>
                <w:sz w:val="20"/>
                <w:szCs w:val="20"/>
              </w:rPr>
              <w:t>Funkcijska klasifikacija</w:t>
            </w:r>
          </w:p>
        </w:tc>
        <w:tc>
          <w:tcPr>
            <w:tcW w:w="1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B3CED" w:rsidRDefault="009B3CED" w:rsidP="006A0965">
            <w:pPr>
              <w:jc w:val="center"/>
              <w:rPr>
                <w:b/>
                <w:bCs/>
                <w:color w:val="000000"/>
                <w:sz w:val="20"/>
                <w:szCs w:val="20"/>
              </w:rPr>
            </w:pPr>
            <w:r>
              <w:rPr>
                <w:b/>
                <w:bCs/>
                <w:color w:val="000000"/>
                <w:sz w:val="20"/>
                <w:szCs w:val="20"/>
              </w:rPr>
              <w:t>Plan 2026.</w:t>
            </w:r>
          </w:p>
        </w:tc>
        <w:tc>
          <w:tcPr>
            <w:tcW w:w="166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B3CED" w:rsidRDefault="009B3CED" w:rsidP="006A0965">
            <w:pPr>
              <w:jc w:val="center"/>
              <w:rPr>
                <w:b/>
                <w:bCs/>
                <w:color w:val="000000"/>
                <w:sz w:val="20"/>
                <w:szCs w:val="20"/>
              </w:rPr>
            </w:pPr>
            <w:r>
              <w:rPr>
                <w:b/>
                <w:bCs/>
                <w:color w:val="000000"/>
                <w:sz w:val="20"/>
                <w:szCs w:val="20"/>
              </w:rPr>
              <w:t>UDIO</w:t>
            </w:r>
          </w:p>
        </w:tc>
      </w:tr>
      <w:tr w:rsidR="009B3CED" w:rsidTr="006A0965">
        <w:trPr>
          <w:trHeight w:val="230"/>
          <w:jc w:val="center"/>
        </w:trPr>
        <w:tc>
          <w:tcPr>
            <w:tcW w:w="4982" w:type="dxa"/>
            <w:vMerge/>
            <w:tcBorders>
              <w:top w:val="single" w:sz="8" w:space="0" w:color="auto"/>
              <w:left w:val="single" w:sz="8" w:space="0" w:color="auto"/>
              <w:bottom w:val="single" w:sz="8" w:space="0" w:color="000000"/>
              <w:right w:val="single" w:sz="8" w:space="0" w:color="auto"/>
            </w:tcBorders>
            <w:vAlign w:val="center"/>
            <w:hideMark/>
          </w:tcPr>
          <w:p w:rsidR="009B3CED" w:rsidRDefault="009B3CED" w:rsidP="006A0965">
            <w:pPr>
              <w:rPr>
                <w:b/>
                <w:bCs/>
                <w:color w:val="000000"/>
                <w:sz w:val="20"/>
                <w:szCs w:val="20"/>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9B3CED" w:rsidRDefault="009B3CED" w:rsidP="006A0965">
            <w:pPr>
              <w:rPr>
                <w:b/>
                <w:bCs/>
                <w:color w:val="000000"/>
                <w:sz w:val="20"/>
                <w:szCs w:val="20"/>
              </w:rPr>
            </w:pPr>
          </w:p>
        </w:tc>
        <w:tc>
          <w:tcPr>
            <w:tcW w:w="1662" w:type="dxa"/>
            <w:vMerge/>
            <w:tcBorders>
              <w:top w:val="single" w:sz="8" w:space="0" w:color="auto"/>
              <w:left w:val="single" w:sz="8" w:space="0" w:color="auto"/>
              <w:bottom w:val="single" w:sz="8" w:space="0" w:color="000000"/>
              <w:right w:val="single" w:sz="8" w:space="0" w:color="auto"/>
            </w:tcBorders>
            <w:vAlign w:val="center"/>
            <w:hideMark/>
          </w:tcPr>
          <w:p w:rsidR="009B3CED" w:rsidRDefault="009B3CED" w:rsidP="006A0965">
            <w:pPr>
              <w:rPr>
                <w:b/>
                <w:bCs/>
                <w:color w:val="000000"/>
                <w:sz w:val="20"/>
                <w:szCs w:val="20"/>
              </w:rPr>
            </w:pPr>
          </w:p>
        </w:tc>
      </w:tr>
      <w:tr w:rsidR="009B3CED" w:rsidTr="006A0965">
        <w:trPr>
          <w:trHeight w:val="315"/>
          <w:jc w:val="center"/>
        </w:trPr>
        <w:tc>
          <w:tcPr>
            <w:tcW w:w="4982" w:type="dxa"/>
            <w:tcBorders>
              <w:top w:val="nil"/>
              <w:left w:val="single" w:sz="8" w:space="0" w:color="auto"/>
              <w:bottom w:val="single" w:sz="8" w:space="0" w:color="auto"/>
              <w:right w:val="single" w:sz="8" w:space="0" w:color="auto"/>
            </w:tcBorders>
            <w:shd w:val="clear" w:color="000000" w:fill="BFBFBF"/>
            <w:vAlign w:val="center"/>
            <w:hideMark/>
          </w:tcPr>
          <w:p w:rsidR="009B3CED" w:rsidRDefault="009B3CED" w:rsidP="006A0965">
            <w:pPr>
              <w:rPr>
                <w:b/>
                <w:bCs/>
                <w:color w:val="000000"/>
                <w:sz w:val="20"/>
                <w:szCs w:val="20"/>
              </w:rPr>
            </w:pPr>
            <w:r>
              <w:rPr>
                <w:b/>
                <w:bCs/>
                <w:color w:val="000000"/>
                <w:sz w:val="20"/>
                <w:szCs w:val="20"/>
              </w:rPr>
              <w:t xml:space="preserve">UKUPNO RASHODI / IZDACI </w:t>
            </w:r>
          </w:p>
        </w:tc>
        <w:tc>
          <w:tcPr>
            <w:tcW w:w="1520" w:type="dxa"/>
            <w:tcBorders>
              <w:top w:val="nil"/>
              <w:left w:val="nil"/>
              <w:bottom w:val="single" w:sz="8" w:space="0" w:color="auto"/>
              <w:right w:val="single" w:sz="8" w:space="0" w:color="auto"/>
            </w:tcBorders>
            <w:shd w:val="clear" w:color="000000" w:fill="BFBFBF"/>
            <w:noWrap/>
            <w:vAlign w:val="center"/>
            <w:hideMark/>
          </w:tcPr>
          <w:p w:rsidR="009B3CED" w:rsidRDefault="009B3CED" w:rsidP="006A0965">
            <w:pPr>
              <w:jc w:val="right"/>
              <w:rPr>
                <w:b/>
                <w:bCs/>
                <w:color w:val="000000"/>
                <w:sz w:val="20"/>
                <w:szCs w:val="20"/>
              </w:rPr>
            </w:pPr>
            <w:r>
              <w:rPr>
                <w:b/>
                <w:bCs/>
                <w:color w:val="000000"/>
                <w:sz w:val="20"/>
                <w:szCs w:val="20"/>
              </w:rPr>
              <w:t>12.165.500,00</w:t>
            </w:r>
          </w:p>
        </w:tc>
        <w:tc>
          <w:tcPr>
            <w:tcW w:w="1662" w:type="dxa"/>
            <w:tcBorders>
              <w:top w:val="nil"/>
              <w:left w:val="nil"/>
              <w:bottom w:val="single" w:sz="8" w:space="0" w:color="auto"/>
              <w:right w:val="single" w:sz="8" w:space="0" w:color="auto"/>
            </w:tcBorders>
            <w:shd w:val="clear" w:color="000000" w:fill="BFBFBF"/>
            <w:noWrap/>
            <w:vAlign w:val="center"/>
            <w:hideMark/>
          </w:tcPr>
          <w:p w:rsidR="009B3CED" w:rsidRDefault="009B3CED" w:rsidP="006A0965">
            <w:pPr>
              <w:jc w:val="right"/>
              <w:rPr>
                <w:b/>
                <w:bCs/>
                <w:color w:val="000000"/>
                <w:sz w:val="20"/>
                <w:szCs w:val="20"/>
              </w:rPr>
            </w:pPr>
            <w:r>
              <w:rPr>
                <w:b/>
                <w:bCs/>
                <w:color w:val="000000"/>
                <w:sz w:val="20"/>
                <w:szCs w:val="20"/>
              </w:rPr>
              <w:t>100,00%</w:t>
            </w:r>
          </w:p>
        </w:tc>
      </w:tr>
      <w:tr w:rsidR="009B3CED" w:rsidTr="006A0965">
        <w:trPr>
          <w:trHeight w:val="315"/>
          <w:jc w:val="center"/>
        </w:trPr>
        <w:tc>
          <w:tcPr>
            <w:tcW w:w="4982" w:type="dxa"/>
            <w:tcBorders>
              <w:top w:val="nil"/>
              <w:left w:val="single" w:sz="8" w:space="0" w:color="auto"/>
              <w:bottom w:val="single" w:sz="8" w:space="0" w:color="auto"/>
              <w:right w:val="single" w:sz="8" w:space="0" w:color="auto"/>
            </w:tcBorders>
            <w:shd w:val="clear" w:color="000000" w:fill="FFFFFF"/>
            <w:noWrap/>
            <w:vAlign w:val="center"/>
            <w:hideMark/>
          </w:tcPr>
          <w:p w:rsidR="009B3CED" w:rsidRDefault="009B3CED" w:rsidP="006A0965">
            <w:pPr>
              <w:rPr>
                <w:color w:val="000000"/>
                <w:sz w:val="20"/>
                <w:szCs w:val="20"/>
              </w:rPr>
            </w:pPr>
            <w:r>
              <w:rPr>
                <w:color w:val="000000"/>
                <w:sz w:val="20"/>
                <w:szCs w:val="20"/>
              </w:rPr>
              <w:t>01 Opće javne usluge</w:t>
            </w:r>
          </w:p>
        </w:tc>
        <w:tc>
          <w:tcPr>
            <w:tcW w:w="1520"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1.172.748,34</w:t>
            </w:r>
          </w:p>
        </w:tc>
        <w:tc>
          <w:tcPr>
            <w:tcW w:w="1662"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9,64%</w:t>
            </w:r>
          </w:p>
        </w:tc>
      </w:tr>
      <w:tr w:rsidR="009B3CED" w:rsidTr="006A0965">
        <w:trPr>
          <w:trHeight w:val="315"/>
          <w:jc w:val="center"/>
        </w:trPr>
        <w:tc>
          <w:tcPr>
            <w:tcW w:w="4982" w:type="dxa"/>
            <w:tcBorders>
              <w:top w:val="nil"/>
              <w:left w:val="single" w:sz="8" w:space="0" w:color="auto"/>
              <w:bottom w:val="single" w:sz="8" w:space="0" w:color="auto"/>
              <w:right w:val="single" w:sz="8" w:space="0" w:color="auto"/>
            </w:tcBorders>
            <w:shd w:val="clear" w:color="000000" w:fill="FFFFFF"/>
            <w:noWrap/>
            <w:vAlign w:val="center"/>
            <w:hideMark/>
          </w:tcPr>
          <w:p w:rsidR="009B3CED" w:rsidRDefault="009B3CED" w:rsidP="006A0965">
            <w:pPr>
              <w:rPr>
                <w:color w:val="000000"/>
                <w:sz w:val="20"/>
                <w:szCs w:val="20"/>
              </w:rPr>
            </w:pPr>
            <w:r>
              <w:rPr>
                <w:color w:val="000000"/>
                <w:sz w:val="20"/>
                <w:szCs w:val="20"/>
              </w:rPr>
              <w:t>03 Javni red i sigurnost</w:t>
            </w:r>
          </w:p>
        </w:tc>
        <w:tc>
          <w:tcPr>
            <w:tcW w:w="1520"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342.308,00</w:t>
            </w:r>
          </w:p>
        </w:tc>
        <w:tc>
          <w:tcPr>
            <w:tcW w:w="1662"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2,81%</w:t>
            </w:r>
          </w:p>
        </w:tc>
      </w:tr>
      <w:tr w:rsidR="009B3CED" w:rsidTr="006A0965">
        <w:trPr>
          <w:trHeight w:val="315"/>
          <w:jc w:val="center"/>
        </w:trPr>
        <w:tc>
          <w:tcPr>
            <w:tcW w:w="4982" w:type="dxa"/>
            <w:tcBorders>
              <w:top w:val="nil"/>
              <w:left w:val="single" w:sz="8" w:space="0" w:color="auto"/>
              <w:bottom w:val="single" w:sz="8" w:space="0" w:color="auto"/>
              <w:right w:val="single" w:sz="8" w:space="0" w:color="auto"/>
            </w:tcBorders>
            <w:shd w:val="clear" w:color="000000" w:fill="FFFFFF"/>
            <w:noWrap/>
            <w:vAlign w:val="center"/>
            <w:hideMark/>
          </w:tcPr>
          <w:p w:rsidR="009B3CED" w:rsidRDefault="009B3CED" w:rsidP="006A0965">
            <w:pPr>
              <w:rPr>
                <w:color w:val="000000"/>
                <w:sz w:val="20"/>
                <w:szCs w:val="20"/>
              </w:rPr>
            </w:pPr>
            <w:r>
              <w:rPr>
                <w:color w:val="000000"/>
                <w:sz w:val="20"/>
                <w:szCs w:val="20"/>
              </w:rPr>
              <w:t>04 Ekonomski poslovi</w:t>
            </w:r>
          </w:p>
        </w:tc>
        <w:tc>
          <w:tcPr>
            <w:tcW w:w="1520"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1.004.660,25</w:t>
            </w:r>
          </w:p>
        </w:tc>
        <w:tc>
          <w:tcPr>
            <w:tcW w:w="1662"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8,26%</w:t>
            </w:r>
          </w:p>
        </w:tc>
      </w:tr>
      <w:tr w:rsidR="009B3CED" w:rsidTr="006A0965">
        <w:trPr>
          <w:trHeight w:val="315"/>
          <w:jc w:val="center"/>
        </w:trPr>
        <w:tc>
          <w:tcPr>
            <w:tcW w:w="4982" w:type="dxa"/>
            <w:tcBorders>
              <w:top w:val="nil"/>
              <w:left w:val="single" w:sz="8" w:space="0" w:color="auto"/>
              <w:bottom w:val="single" w:sz="8" w:space="0" w:color="auto"/>
              <w:right w:val="single" w:sz="8" w:space="0" w:color="auto"/>
            </w:tcBorders>
            <w:shd w:val="clear" w:color="000000" w:fill="FFFFFF"/>
            <w:noWrap/>
            <w:vAlign w:val="center"/>
            <w:hideMark/>
          </w:tcPr>
          <w:p w:rsidR="009B3CED" w:rsidRDefault="009B3CED" w:rsidP="006A0965">
            <w:pPr>
              <w:rPr>
                <w:color w:val="000000"/>
                <w:sz w:val="20"/>
                <w:szCs w:val="20"/>
              </w:rPr>
            </w:pPr>
            <w:r>
              <w:rPr>
                <w:color w:val="000000"/>
                <w:sz w:val="20"/>
                <w:szCs w:val="20"/>
              </w:rPr>
              <w:t>05 Zaštita okoliša</w:t>
            </w:r>
          </w:p>
        </w:tc>
        <w:tc>
          <w:tcPr>
            <w:tcW w:w="1520"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828.615,00</w:t>
            </w:r>
          </w:p>
        </w:tc>
        <w:tc>
          <w:tcPr>
            <w:tcW w:w="1662"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6,81%</w:t>
            </w:r>
          </w:p>
        </w:tc>
      </w:tr>
      <w:tr w:rsidR="009B3CED" w:rsidTr="006A0965">
        <w:trPr>
          <w:trHeight w:val="315"/>
          <w:jc w:val="center"/>
        </w:trPr>
        <w:tc>
          <w:tcPr>
            <w:tcW w:w="4982" w:type="dxa"/>
            <w:tcBorders>
              <w:top w:val="nil"/>
              <w:left w:val="single" w:sz="8" w:space="0" w:color="auto"/>
              <w:bottom w:val="single" w:sz="8" w:space="0" w:color="auto"/>
              <w:right w:val="single" w:sz="8" w:space="0" w:color="auto"/>
            </w:tcBorders>
            <w:shd w:val="clear" w:color="000000" w:fill="FFFFFF"/>
            <w:noWrap/>
            <w:vAlign w:val="center"/>
            <w:hideMark/>
          </w:tcPr>
          <w:p w:rsidR="009B3CED" w:rsidRDefault="009B3CED" w:rsidP="006A0965">
            <w:pPr>
              <w:rPr>
                <w:color w:val="000000"/>
                <w:sz w:val="20"/>
                <w:szCs w:val="20"/>
              </w:rPr>
            </w:pPr>
            <w:r>
              <w:rPr>
                <w:color w:val="000000"/>
                <w:sz w:val="20"/>
                <w:szCs w:val="20"/>
              </w:rPr>
              <w:t>06 Usluge unapređenja stanovanja i zajednice</w:t>
            </w:r>
          </w:p>
        </w:tc>
        <w:tc>
          <w:tcPr>
            <w:tcW w:w="1520"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4.607.462,96</w:t>
            </w:r>
          </w:p>
        </w:tc>
        <w:tc>
          <w:tcPr>
            <w:tcW w:w="1662"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37,87%</w:t>
            </w:r>
          </w:p>
        </w:tc>
      </w:tr>
      <w:tr w:rsidR="009B3CED" w:rsidTr="006A0965">
        <w:trPr>
          <w:trHeight w:val="315"/>
          <w:jc w:val="center"/>
        </w:trPr>
        <w:tc>
          <w:tcPr>
            <w:tcW w:w="4982" w:type="dxa"/>
            <w:tcBorders>
              <w:top w:val="nil"/>
              <w:left w:val="single" w:sz="8" w:space="0" w:color="auto"/>
              <w:bottom w:val="single" w:sz="8" w:space="0" w:color="auto"/>
              <w:right w:val="single" w:sz="8" w:space="0" w:color="auto"/>
            </w:tcBorders>
            <w:shd w:val="clear" w:color="000000" w:fill="FFFFFF"/>
            <w:noWrap/>
            <w:vAlign w:val="center"/>
            <w:hideMark/>
          </w:tcPr>
          <w:p w:rsidR="009B3CED" w:rsidRDefault="009B3CED" w:rsidP="006A0965">
            <w:pPr>
              <w:rPr>
                <w:color w:val="000000"/>
                <w:sz w:val="20"/>
                <w:szCs w:val="20"/>
              </w:rPr>
            </w:pPr>
            <w:r>
              <w:rPr>
                <w:color w:val="000000"/>
                <w:sz w:val="20"/>
                <w:szCs w:val="20"/>
              </w:rPr>
              <w:t>07 Zdravstvo</w:t>
            </w:r>
          </w:p>
        </w:tc>
        <w:tc>
          <w:tcPr>
            <w:tcW w:w="1520"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45.544,00</w:t>
            </w:r>
          </w:p>
        </w:tc>
        <w:tc>
          <w:tcPr>
            <w:tcW w:w="1662"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0,37%</w:t>
            </w:r>
          </w:p>
        </w:tc>
      </w:tr>
      <w:tr w:rsidR="009B3CED" w:rsidTr="006A0965">
        <w:trPr>
          <w:trHeight w:val="315"/>
          <w:jc w:val="center"/>
        </w:trPr>
        <w:tc>
          <w:tcPr>
            <w:tcW w:w="4982" w:type="dxa"/>
            <w:tcBorders>
              <w:top w:val="nil"/>
              <w:left w:val="single" w:sz="8" w:space="0" w:color="auto"/>
              <w:bottom w:val="single" w:sz="8" w:space="0" w:color="auto"/>
              <w:right w:val="single" w:sz="8" w:space="0" w:color="auto"/>
            </w:tcBorders>
            <w:shd w:val="clear" w:color="000000" w:fill="FFFFFF"/>
            <w:noWrap/>
            <w:vAlign w:val="center"/>
            <w:hideMark/>
          </w:tcPr>
          <w:p w:rsidR="009B3CED" w:rsidRDefault="009B3CED" w:rsidP="006A0965">
            <w:pPr>
              <w:rPr>
                <w:color w:val="000000"/>
                <w:sz w:val="20"/>
                <w:szCs w:val="20"/>
              </w:rPr>
            </w:pPr>
            <w:r>
              <w:rPr>
                <w:color w:val="000000"/>
                <w:sz w:val="20"/>
                <w:szCs w:val="20"/>
              </w:rPr>
              <w:t>08 Rekreacija, kultura i religija</w:t>
            </w:r>
          </w:p>
        </w:tc>
        <w:tc>
          <w:tcPr>
            <w:tcW w:w="1520"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1.376.445,45</w:t>
            </w:r>
          </w:p>
        </w:tc>
        <w:tc>
          <w:tcPr>
            <w:tcW w:w="1662"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11,31%</w:t>
            </w:r>
          </w:p>
        </w:tc>
      </w:tr>
      <w:tr w:rsidR="009B3CED" w:rsidTr="006A0965">
        <w:trPr>
          <w:trHeight w:val="315"/>
          <w:jc w:val="center"/>
        </w:trPr>
        <w:tc>
          <w:tcPr>
            <w:tcW w:w="4982" w:type="dxa"/>
            <w:tcBorders>
              <w:top w:val="nil"/>
              <w:left w:val="single" w:sz="8" w:space="0" w:color="auto"/>
              <w:bottom w:val="single" w:sz="8" w:space="0" w:color="auto"/>
              <w:right w:val="single" w:sz="8" w:space="0" w:color="auto"/>
            </w:tcBorders>
            <w:shd w:val="clear" w:color="000000" w:fill="FFFFFF"/>
            <w:noWrap/>
            <w:vAlign w:val="center"/>
            <w:hideMark/>
          </w:tcPr>
          <w:p w:rsidR="009B3CED" w:rsidRDefault="009B3CED" w:rsidP="006A0965">
            <w:pPr>
              <w:rPr>
                <w:color w:val="000000"/>
                <w:sz w:val="20"/>
                <w:szCs w:val="20"/>
              </w:rPr>
            </w:pPr>
            <w:r>
              <w:rPr>
                <w:color w:val="000000"/>
                <w:sz w:val="20"/>
                <w:szCs w:val="20"/>
              </w:rPr>
              <w:t>09 Obrazovanje</w:t>
            </w:r>
          </w:p>
        </w:tc>
        <w:tc>
          <w:tcPr>
            <w:tcW w:w="1520"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2.484.636,00</w:t>
            </w:r>
          </w:p>
        </w:tc>
        <w:tc>
          <w:tcPr>
            <w:tcW w:w="1662"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20,42%</w:t>
            </w:r>
          </w:p>
        </w:tc>
      </w:tr>
      <w:tr w:rsidR="009B3CED" w:rsidTr="006A0965">
        <w:trPr>
          <w:trHeight w:val="315"/>
          <w:jc w:val="center"/>
        </w:trPr>
        <w:tc>
          <w:tcPr>
            <w:tcW w:w="4982" w:type="dxa"/>
            <w:tcBorders>
              <w:top w:val="nil"/>
              <w:left w:val="single" w:sz="8" w:space="0" w:color="auto"/>
              <w:bottom w:val="single" w:sz="8" w:space="0" w:color="auto"/>
              <w:right w:val="single" w:sz="8" w:space="0" w:color="auto"/>
            </w:tcBorders>
            <w:shd w:val="clear" w:color="000000" w:fill="FFFFFF"/>
            <w:noWrap/>
            <w:vAlign w:val="center"/>
            <w:hideMark/>
          </w:tcPr>
          <w:p w:rsidR="009B3CED" w:rsidRDefault="009B3CED" w:rsidP="006A0965">
            <w:pPr>
              <w:rPr>
                <w:color w:val="000000"/>
                <w:sz w:val="20"/>
                <w:szCs w:val="20"/>
              </w:rPr>
            </w:pPr>
            <w:r>
              <w:rPr>
                <w:color w:val="000000"/>
                <w:sz w:val="20"/>
                <w:szCs w:val="20"/>
              </w:rPr>
              <w:t>10 Socijalna zaštita</w:t>
            </w:r>
          </w:p>
        </w:tc>
        <w:tc>
          <w:tcPr>
            <w:tcW w:w="1520"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303.080,00</w:t>
            </w:r>
          </w:p>
        </w:tc>
        <w:tc>
          <w:tcPr>
            <w:tcW w:w="1662" w:type="dxa"/>
            <w:tcBorders>
              <w:top w:val="nil"/>
              <w:left w:val="nil"/>
              <w:bottom w:val="single" w:sz="8" w:space="0" w:color="auto"/>
              <w:right w:val="single" w:sz="8" w:space="0" w:color="auto"/>
            </w:tcBorders>
            <w:shd w:val="clear" w:color="000000" w:fill="FFFFFF"/>
            <w:noWrap/>
            <w:vAlign w:val="center"/>
            <w:hideMark/>
          </w:tcPr>
          <w:p w:rsidR="009B3CED" w:rsidRDefault="009B3CED" w:rsidP="006A0965">
            <w:pPr>
              <w:jc w:val="right"/>
              <w:rPr>
                <w:color w:val="000000"/>
                <w:sz w:val="20"/>
                <w:szCs w:val="20"/>
              </w:rPr>
            </w:pPr>
            <w:r>
              <w:rPr>
                <w:color w:val="000000"/>
                <w:sz w:val="20"/>
                <w:szCs w:val="20"/>
              </w:rPr>
              <w:t>2,49%</w:t>
            </w:r>
          </w:p>
        </w:tc>
      </w:tr>
    </w:tbl>
    <w:p w:rsidR="009B3CED" w:rsidRPr="006C1EF6" w:rsidRDefault="009B3CED" w:rsidP="009B3CED">
      <w:pPr>
        <w:jc w:val="both"/>
        <w:rPr>
          <w:color w:val="FF0000"/>
        </w:rPr>
      </w:pPr>
    </w:p>
    <w:p w:rsidR="009B3CED" w:rsidRPr="006C1EF6" w:rsidRDefault="009B3CED" w:rsidP="009B3CED">
      <w:pPr>
        <w:jc w:val="both"/>
        <w:rPr>
          <w:color w:val="FF0000"/>
        </w:rPr>
      </w:pPr>
    </w:p>
    <w:p w:rsidR="009B3CED" w:rsidRPr="006C1EF6" w:rsidRDefault="009B3CED" w:rsidP="009B3CED">
      <w:pPr>
        <w:ind w:firstLine="360"/>
        <w:jc w:val="both"/>
      </w:pPr>
      <w:r w:rsidRPr="006C1EF6">
        <w:t>Iz prikazanih podataka vidljivo je da je  pretežiti dio sredstava usmjeren na aktivnosti koje obuhvaćaju unapređenje komunalne infrastrukture, a zatim slijede rashodi obrazovanje, rashodi za rekreaciju, kulturu i religiju i dr.</w:t>
      </w:r>
    </w:p>
    <w:p w:rsidR="009B3CED" w:rsidRPr="006C1EF6" w:rsidRDefault="009B3CED" w:rsidP="009B3CED">
      <w:pPr>
        <w:jc w:val="both"/>
        <w:rPr>
          <w:b/>
          <w:bCs/>
          <w:color w:val="FF0000"/>
        </w:rPr>
      </w:pPr>
    </w:p>
    <w:p w:rsidR="009B3CED" w:rsidRPr="006C1EF6" w:rsidRDefault="009B3CED" w:rsidP="009B3CED">
      <w:pPr>
        <w:numPr>
          <w:ilvl w:val="1"/>
          <w:numId w:val="1"/>
        </w:numPr>
        <w:jc w:val="both"/>
        <w:rPr>
          <w:b/>
          <w:bCs/>
        </w:rPr>
      </w:pPr>
      <w:r w:rsidRPr="006C1EF6">
        <w:rPr>
          <w:b/>
          <w:bCs/>
        </w:rPr>
        <w:t>OBRAZLOŽENJE PRENESENOG VIŠKA PRIHODA</w:t>
      </w:r>
    </w:p>
    <w:p w:rsidR="009B3CED" w:rsidRPr="006C1EF6" w:rsidRDefault="009B3CED" w:rsidP="009B3CED">
      <w:pPr>
        <w:jc w:val="both"/>
      </w:pPr>
    </w:p>
    <w:p w:rsidR="009B3CED" w:rsidRDefault="009B3CED" w:rsidP="009B3CED">
      <w:pPr>
        <w:ind w:firstLine="360"/>
        <w:jc w:val="both"/>
      </w:pPr>
      <w:r w:rsidRPr="006C1EF6">
        <w:t>U Proračunu Općine Marčana za 202</w:t>
      </w:r>
      <w:r>
        <w:t>6</w:t>
      </w:r>
      <w:r w:rsidRPr="006C1EF6">
        <w:t>. godinu planiran je donos viška prihoda iz 202</w:t>
      </w:r>
      <w:r>
        <w:t>5</w:t>
      </w:r>
      <w:r w:rsidRPr="006C1EF6">
        <w:t xml:space="preserve">. godine. Višak prihoda planiran je u visini od </w:t>
      </w:r>
      <w:r>
        <w:t>2.514.082,96</w:t>
      </w:r>
      <w:r w:rsidRPr="006C1EF6">
        <w:t xml:space="preserve"> EUR . Višak prihoda nastat će kao posljedica bolje naplate prihoda od planirane, ali i zbog činjenice da se neki projekti i aktivnosti neće uspjeti realizirati do kraja godine. </w:t>
      </w:r>
      <w:r>
        <w:t>Planirani višak prihoda ima slijedeću strukturu:</w:t>
      </w:r>
    </w:p>
    <w:p w:rsidR="009B3CED" w:rsidRDefault="009B3CED" w:rsidP="009B3CED">
      <w:pPr>
        <w:numPr>
          <w:ilvl w:val="0"/>
          <w:numId w:val="2"/>
        </w:numPr>
        <w:jc w:val="both"/>
      </w:pPr>
      <w:r>
        <w:t>Višak prihoda ranijih godina opći prihodi i primici 1.085.250,00 EUR i</w:t>
      </w:r>
    </w:p>
    <w:p w:rsidR="009B3CED" w:rsidRDefault="009B3CED" w:rsidP="009B3CED">
      <w:pPr>
        <w:numPr>
          <w:ilvl w:val="0"/>
          <w:numId w:val="2"/>
        </w:numPr>
        <w:jc w:val="both"/>
      </w:pPr>
      <w:r>
        <w:t xml:space="preserve"> Višak prihoda od prodaje nefinancijske imovine u iznosu od 1.428.832,96 EUR.</w:t>
      </w:r>
    </w:p>
    <w:p w:rsidR="009B3CED" w:rsidRDefault="009B3CED" w:rsidP="009B3CED">
      <w:pPr>
        <w:ind w:left="360"/>
        <w:jc w:val="both"/>
      </w:pPr>
    </w:p>
    <w:p w:rsidR="009B3CED" w:rsidRDefault="009B3CED" w:rsidP="009B3CED">
      <w:pPr>
        <w:ind w:left="360"/>
        <w:jc w:val="both"/>
      </w:pPr>
    </w:p>
    <w:p w:rsidR="009B3CED" w:rsidRPr="00AC7B88" w:rsidRDefault="009B3CED" w:rsidP="009B3CED">
      <w:pPr>
        <w:ind w:left="360"/>
        <w:jc w:val="both"/>
      </w:pPr>
      <w:r w:rsidRPr="00AC7B88">
        <w:lastRenderedPageBreak/>
        <w:t>Višak prihoda po izvorima se planira utrošiti kako slijedi:</w:t>
      </w:r>
    </w:p>
    <w:p w:rsidR="009B3CED" w:rsidRPr="00AC7B88" w:rsidRDefault="009B3CED" w:rsidP="009B3CE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0"/>
        <w:gridCol w:w="5670"/>
        <w:gridCol w:w="1940"/>
      </w:tblGrid>
      <w:tr w:rsidR="009B3CED" w:rsidRPr="009953C4" w:rsidTr="006A0965">
        <w:trPr>
          <w:trHeight w:val="205"/>
        </w:trPr>
        <w:tc>
          <w:tcPr>
            <w:tcW w:w="1700" w:type="dxa"/>
            <w:tcMar>
              <w:top w:w="39" w:type="dxa"/>
              <w:left w:w="39" w:type="dxa"/>
              <w:bottom w:w="39" w:type="dxa"/>
              <w:right w:w="39" w:type="dxa"/>
            </w:tcMar>
            <w:vAlign w:val="center"/>
          </w:tcPr>
          <w:p w:rsidR="009B3CED" w:rsidRPr="009953C4" w:rsidRDefault="009B3CED" w:rsidP="006A0965">
            <w:pPr>
              <w:rPr>
                <w:sz w:val="18"/>
                <w:szCs w:val="18"/>
              </w:rPr>
            </w:pPr>
            <w:r w:rsidRPr="009953C4">
              <w:rPr>
                <w:rFonts w:eastAsia="Arial"/>
                <w:color w:val="000000"/>
                <w:sz w:val="18"/>
                <w:szCs w:val="18"/>
              </w:rPr>
              <w:t>BROJ KONTA</w:t>
            </w:r>
          </w:p>
        </w:tc>
        <w:tc>
          <w:tcPr>
            <w:tcW w:w="6661" w:type="dxa"/>
            <w:tcMar>
              <w:top w:w="39" w:type="dxa"/>
              <w:left w:w="39" w:type="dxa"/>
              <w:bottom w:w="39" w:type="dxa"/>
              <w:right w:w="39" w:type="dxa"/>
            </w:tcMar>
            <w:vAlign w:val="center"/>
          </w:tcPr>
          <w:p w:rsidR="009B3CED" w:rsidRPr="009953C4" w:rsidRDefault="009B3CED" w:rsidP="006A0965">
            <w:pPr>
              <w:rPr>
                <w:sz w:val="18"/>
                <w:szCs w:val="18"/>
              </w:rPr>
            </w:pPr>
            <w:r w:rsidRPr="009953C4">
              <w:rPr>
                <w:rFonts w:eastAsia="Arial"/>
                <w:color w:val="000000"/>
                <w:sz w:val="18"/>
                <w:szCs w:val="18"/>
              </w:rPr>
              <w:t>VRSTA RASHODA / IZDATKA</w:t>
            </w:r>
          </w:p>
        </w:tc>
        <w:tc>
          <w:tcPr>
            <w:tcW w:w="2125" w:type="dxa"/>
            <w:tcMar>
              <w:top w:w="39" w:type="dxa"/>
              <w:left w:w="39" w:type="dxa"/>
              <w:bottom w:w="39"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PLANIRANO</w:t>
            </w:r>
          </w:p>
        </w:tc>
      </w:tr>
      <w:tr w:rsidR="009B3CED" w:rsidRPr="009953C4" w:rsidTr="006A0965">
        <w:trPr>
          <w:trHeight w:val="226"/>
        </w:trPr>
        <w:tc>
          <w:tcPr>
            <w:tcW w:w="1700" w:type="dxa"/>
            <w:shd w:val="clear" w:color="auto" w:fill="696969"/>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FFFFFF"/>
                <w:sz w:val="18"/>
                <w:szCs w:val="18"/>
              </w:rPr>
              <w:t xml:space="preserve">  </w:t>
            </w:r>
          </w:p>
        </w:tc>
        <w:tc>
          <w:tcPr>
            <w:tcW w:w="6661" w:type="dxa"/>
            <w:shd w:val="clear" w:color="auto" w:fill="696969"/>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FFFFFF"/>
                <w:sz w:val="18"/>
                <w:szCs w:val="18"/>
              </w:rPr>
              <w:t>SVEUKUPNO RASHODI / IZDACI</w:t>
            </w:r>
          </w:p>
        </w:tc>
        <w:tc>
          <w:tcPr>
            <w:tcW w:w="2125" w:type="dxa"/>
            <w:shd w:val="clear" w:color="auto" w:fill="696969"/>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FFFFFF"/>
                <w:sz w:val="18"/>
                <w:szCs w:val="18"/>
              </w:rPr>
              <w:t>2.514.082,96</w:t>
            </w:r>
          </w:p>
        </w:tc>
      </w:tr>
      <w:tr w:rsidR="009B3CED" w:rsidRPr="009953C4" w:rsidTr="006A0965">
        <w:trPr>
          <w:trHeight w:val="226"/>
        </w:trPr>
        <w:tc>
          <w:tcPr>
            <w:tcW w:w="1700" w:type="dxa"/>
            <w:shd w:val="clear" w:color="auto" w:fill="FEDE01"/>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Izvor   9.1.1</w:t>
            </w:r>
          </w:p>
        </w:tc>
        <w:tc>
          <w:tcPr>
            <w:tcW w:w="6661" w:type="dxa"/>
            <w:shd w:val="clear" w:color="auto" w:fill="FEDE01"/>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Opći prihodi i primici</w:t>
            </w:r>
          </w:p>
        </w:tc>
        <w:tc>
          <w:tcPr>
            <w:tcW w:w="2125" w:type="dxa"/>
            <w:shd w:val="clear" w:color="auto" w:fill="FEDE01"/>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1.085.250,00</w:t>
            </w:r>
          </w:p>
        </w:tc>
      </w:tr>
      <w:tr w:rsidR="009B3CED" w:rsidRPr="009953C4" w:rsidTr="006A0965">
        <w:trPr>
          <w:trHeight w:val="226"/>
        </w:trPr>
        <w:tc>
          <w:tcPr>
            <w:tcW w:w="1700"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3011</w:t>
            </w:r>
          </w:p>
        </w:tc>
        <w:tc>
          <w:tcPr>
            <w:tcW w:w="6661"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Stambeno zbrinjavanje mladih obitelji na selu</w:t>
            </w:r>
          </w:p>
        </w:tc>
        <w:tc>
          <w:tcPr>
            <w:tcW w:w="2125" w:type="dxa"/>
            <w:shd w:val="clear" w:color="auto" w:fill="C1C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50.000,00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Kapitalni projekt  K100001</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Stambeno zbrinjavanje mladih obitelji na selu</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50.000,00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38</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Rashodi za donacije, kazne, naknade šteta i kapitalne pomoći</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50.000,00</w:t>
            </w:r>
          </w:p>
        </w:tc>
      </w:tr>
      <w:tr w:rsidR="009B3CED" w:rsidRPr="009953C4" w:rsidTr="006A0965">
        <w:trPr>
          <w:trHeight w:val="226"/>
        </w:trPr>
        <w:tc>
          <w:tcPr>
            <w:tcW w:w="1700"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3024</w:t>
            </w:r>
          </w:p>
        </w:tc>
        <w:tc>
          <w:tcPr>
            <w:tcW w:w="6661"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javnih potreba u sportu</w:t>
            </w:r>
          </w:p>
        </w:tc>
        <w:tc>
          <w:tcPr>
            <w:tcW w:w="2125" w:type="dxa"/>
            <w:shd w:val="clear" w:color="auto" w:fill="C1C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560.000,00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Kapitalni projekt  K100005</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Izgradnja sportskog centra Mandalena</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560.000,00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42</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Rashodi za nabavu proizvedene dugotrajne imovine</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560.000,00</w:t>
            </w:r>
          </w:p>
        </w:tc>
      </w:tr>
      <w:tr w:rsidR="009B3CED" w:rsidRPr="009953C4" w:rsidTr="006A0965">
        <w:trPr>
          <w:trHeight w:val="226"/>
        </w:trPr>
        <w:tc>
          <w:tcPr>
            <w:tcW w:w="1700"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3036</w:t>
            </w:r>
          </w:p>
        </w:tc>
        <w:tc>
          <w:tcPr>
            <w:tcW w:w="6661"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Protupožarna zaštita</w:t>
            </w:r>
          </w:p>
        </w:tc>
        <w:tc>
          <w:tcPr>
            <w:tcW w:w="2125" w:type="dxa"/>
            <w:shd w:val="clear" w:color="auto" w:fill="C1C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90.000,00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Aktivnost  A100003</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Područna vatrogasna zajednica</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90.000,00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38</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Rashodi za donacije, kazne, naknade šteta i kapitalne pomoći</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90.000,00</w:t>
            </w:r>
          </w:p>
        </w:tc>
      </w:tr>
      <w:tr w:rsidR="009B3CED" w:rsidRPr="009953C4" w:rsidTr="006A0965">
        <w:trPr>
          <w:trHeight w:val="226"/>
        </w:trPr>
        <w:tc>
          <w:tcPr>
            <w:tcW w:w="1700"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4001</w:t>
            </w:r>
          </w:p>
        </w:tc>
        <w:tc>
          <w:tcPr>
            <w:tcW w:w="6661"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zaštite okoliša i gospodarenja otpadom</w:t>
            </w:r>
          </w:p>
        </w:tc>
        <w:tc>
          <w:tcPr>
            <w:tcW w:w="2125" w:type="dxa"/>
            <w:shd w:val="clear" w:color="auto" w:fill="C1C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95.000,00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Aktivnost  A100001</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Sanacija neuređenih odlagališta</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25.000,00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32</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Materijalni rashodi</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25.000,00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Aktivnost  A100005</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Usluga istražnih radova - vodozaštino područje radi gradnje benzinske crpke u Marčani</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20.000,00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32</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Materijalni rashodi</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20.000,00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Kapitalni projekt  K100005</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Kapitalna potpora Pula Herculanea doo za nabavu komunalnog vozila</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50.000,00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38</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Rashodi za donacije, kazne, naknade šteta i kapitalne pomoći</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50.000,00</w:t>
            </w:r>
          </w:p>
        </w:tc>
      </w:tr>
      <w:tr w:rsidR="009B3CED" w:rsidRPr="009953C4" w:rsidTr="006A0965">
        <w:trPr>
          <w:trHeight w:val="226"/>
        </w:trPr>
        <w:tc>
          <w:tcPr>
            <w:tcW w:w="1700"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4021</w:t>
            </w:r>
          </w:p>
        </w:tc>
        <w:tc>
          <w:tcPr>
            <w:tcW w:w="6661"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građenja komunalne infrastrukture</w:t>
            </w:r>
          </w:p>
        </w:tc>
        <w:tc>
          <w:tcPr>
            <w:tcW w:w="2125" w:type="dxa"/>
            <w:shd w:val="clear" w:color="auto" w:fill="C1C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211.500,00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Kapitalni projekt  K100003</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Izgradnja nerazvrstanih cesta u uređenim dijelovima građevinskih područja</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211.500,00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42</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Rashodi za nabavu proizvedene dugotrajne imovine</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211.500,00</w:t>
            </w:r>
          </w:p>
        </w:tc>
      </w:tr>
      <w:tr w:rsidR="009B3CED" w:rsidRPr="009953C4" w:rsidTr="006A0965">
        <w:trPr>
          <w:trHeight w:val="226"/>
        </w:trPr>
        <w:tc>
          <w:tcPr>
            <w:tcW w:w="1700"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4025</w:t>
            </w:r>
          </w:p>
        </w:tc>
        <w:tc>
          <w:tcPr>
            <w:tcW w:w="6661"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Ulaganja u građevinske objekte  i ostalu imovinu</w:t>
            </w:r>
          </w:p>
        </w:tc>
        <w:tc>
          <w:tcPr>
            <w:tcW w:w="2125" w:type="dxa"/>
            <w:shd w:val="clear" w:color="auto" w:fill="C1C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78.750,00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Kapitalni projekt  K100010</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Ugradnja fotonaponske elektrane objekt Općine, Marčana 158</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22.500,00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45</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Rashodi za dodatna ulaganja na nefinancijskoj imovini</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22.500,00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Kapitalni projekt  K100011</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Ugradnja fotonaponske elektrane objekt DV Vrtuljak Marčana, Marčana 166/A</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56.250,00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45</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Rashodi za dodatna ulaganja na nefinancijskoj imovini</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56.250,00</w:t>
            </w:r>
          </w:p>
        </w:tc>
      </w:tr>
      <w:tr w:rsidR="009B3CED" w:rsidRPr="009953C4" w:rsidTr="006A0965">
        <w:trPr>
          <w:trHeight w:val="226"/>
        </w:trPr>
        <w:tc>
          <w:tcPr>
            <w:tcW w:w="1700" w:type="dxa"/>
            <w:shd w:val="clear" w:color="auto" w:fill="FEDE01"/>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Izvor   9.4.37</w:t>
            </w:r>
          </w:p>
        </w:tc>
        <w:tc>
          <w:tcPr>
            <w:tcW w:w="6661" w:type="dxa"/>
            <w:shd w:val="clear" w:color="auto" w:fill="FEDE01"/>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Višak prihoda prethodne godine prihodi od prodaje nef.imovin</w:t>
            </w:r>
          </w:p>
        </w:tc>
        <w:tc>
          <w:tcPr>
            <w:tcW w:w="2125" w:type="dxa"/>
            <w:shd w:val="clear" w:color="auto" w:fill="FEDE01"/>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1.428.832,96</w:t>
            </w:r>
          </w:p>
        </w:tc>
      </w:tr>
      <w:tr w:rsidR="009B3CED" w:rsidRPr="009953C4" w:rsidTr="006A0965">
        <w:trPr>
          <w:trHeight w:val="226"/>
        </w:trPr>
        <w:tc>
          <w:tcPr>
            <w:tcW w:w="1700"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3022</w:t>
            </w:r>
          </w:p>
        </w:tc>
        <w:tc>
          <w:tcPr>
            <w:tcW w:w="6661"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javnih potreba u školstvu</w:t>
            </w:r>
          </w:p>
        </w:tc>
        <w:tc>
          <w:tcPr>
            <w:tcW w:w="2125" w:type="dxa"/>
            <w:shd w:val="clear" w:color="auto" w:fill="C1C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1.000.000,00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Kapitalni projekt  K100010</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Sufinanciranje izgradnje i rekonstrukcije osnovne škole i školske sportske dvorane u Marčani</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1.000.000,00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36</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Pomoći dane u inozemstvo i unutar općeg proračuna</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1.000.000,00</w:t>
            </w:r>
          </w:p>
        </w:tc>
      </w:tr>
      <w:tr w:rsidR="009B3CED" w:rsidRPr="009953C4" w:rsidTr="006A0965">
        <w:trPr>
          <w:trHeight w:val="226"/>
        </w:trPr>
        <w:tc>
          <w:tcPr>
            <w:tcW w:w="1700"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4001</w:t>
            </w:r>
          </w:p>
        </w:tc>
        <w:tc>
          <w:tcPr>
            <w:tcW w:w="6661"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zaštite okoliša i gospodarenja otpadom</w:t>
            </w:r>
          </w:p>
        </w:tc>
        <w:tc>
          <w:tcPr>
            <w:tcW w:w="2125" w:type="dxa"/>
            <w:shd w:val="clear" w:color="auto" w:fill="C1C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103.800,00</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Kapitalni projekt  K100010</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Razvoj zelene infrastrukture Općine Marčana</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103.800,00</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42</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Rashodi za nabavu proizvedene dugotrajne imovine</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103.800,00</w:t>
            </w:r>
          </w:p>
        </w:tc>
      </w:tr>
      <w:tr w:rsidR="009B3CED" w:rsidRPr="009953C4" w:rsidTr="006A0965">
        <w:trPr>
          <w:trHeight w:val="226"/>
        </w:trPr>
        <w:tc>
          <w:tcPr>
            <w:tcW w:w="1700"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Program  4025</w:t>
            </w:r>
          </w:p>
        </w:tc>
        <w:tc>
          <w:tcPr>
            <w:tcW w:w="6661" w:type="dxa"/>
            <w:shd w:val="clear" w:color="auto" w:fill="C1C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Ulaganja u građevinske objekte  i ostalu imovinu</w:t>
            </w:r>
          </w:p>
        </w:tc>
        <w:tc>
          <w:tcPr>
            <w:tcW w:w="2125" w:type="dxa"/>
            <w:shd w:val="clear" w:color="auto" w:fill="C1C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325.032,96</w:t>
            </w:r>
          </w:p>
        </w:tc>
      </w:tr>
      <w:tr w:rsidR="009B3CED" w:rsidRPr="009953C4" w:rsidTr="006A0965">
        <w:trPr>
          <w:trHeight w:val="226"/>
        </w:trPr>
        <w:tc>
          <w:tcPr>
            <w:tcW w:w="1700"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Kapitalni projekt  K100007</w:t>
            </w:r>
          </w:p>
        </w:tc>
        <w:tc>
          <w:tcPr>
            <w:tcW w:w="6661" w:type="dxa"/>
            <w:shd w:val="clear" w:color="auto" w:fill="E1E1FF"/>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b/>
                <w:color w:val="000000"/>
                <w:sz w:val="18"/>
                <w:szCs w:val="18"/>
              </w:rPr>
              <w:t>Rekonstrukcija i prenamjena postojeće zgrade javne i društvene namjene Mali Vareški</w:t>
            </w:r>
          </w:p>
        </w:tc>
        <w:tc>
          <w:tcPr>
            <w:tcW w:w="2125" w:type="dxa"/>
            <w:shd w:val="clear" w:color="auto" w:fill="E1E1FF"/>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b/>
                <w:color w:val="000000"/>
                <w:sz w:val="18"/>
                <w:szCs w:val="18"/>
              </w:rPr>
              <w:t>325.032,96</w:t>
            </w:r>
          </w:p>
        </w:tc>
      </w:tr>
      <w:tr w:rsidR="009B3CED" w:rsidRPr="009953C4" w:rsidTr="006A0965">
        <w:trPr>
          <w:trHeight w:val="226"/>
        </w:trPr>
        <w:tc>
          <w:tcPr>
            <w:tcW w:w="1700"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45</w:t>
            </w:r>
          </w:p>
        </w:tc>
        <w:tc>
          <w:tcPr>
            <w:tcW w:w="6661" w:type="dxa"/>
            <w:tcMar>
              <w:top w:w="0" w:type="dxa"/>
              <w:left w:w="39" w:type="dxa"/>
              <w:bottom w:w="0" w:type="dxa"/>
              <w:right w:w="39" w:type="dxa"/>
            </w:tcMar>
            <w:vAlign w:val="center"/>
          </w:tcPr>
          <w:p w:rsidR="009B3CED" w:rsidRPr="009953C4" w:rsidRDefault="009B3CED" w:rsidP="006A0965">
            <w:pPr>
              <w:rPr>
                <w:sz w:val="18"/>
                <w:szCs w:val="18"/>
              </w:rPr>
            </w:pPr>
            <w:r w:rsidRPr="009953C4">
              <w:rPr>
                <w:rFonts w:eastAsia="Arial"/>
                <w:color w:val="000000"/>
                <w:sz w:val="18"/>
                <w:szCs w:val="18"/>
              </w:rPr>
              <w:t>Rashodi za dodatna ulaganja na nefinancijskoj imovini</w:t>
            </w:r>
          </w:p>
        </w:tc>
        <w:tc>
          <w:tcPr>
            <w:tcW w:w="2125" w:type="dxa"/>
            <w:tcMar>
              <w:top w:w="0" w:type="dxa"/>
              <w:left w:w="39" w:type="dxa"/>
              <w:bottom w:w="0" w:type="dxa"/>
              <w:right w:w="39" w:type="dxa"/>
            </w:tcMar>
            <w:vAlign w:val="center"/>
          </w:tcPr>
          <w:p w:rsidR="009B3CED" w:rsidRPr="009953C4" w:rsidRDefault="009B3CED" w:rsidP="006A0965">
            <w:pPr>
              <w:jc w:val="right"/>
              <w:rPr>
                <w:sz w:val="18"/>
                <w:szCs w:val="18"/>
              </w:rPr>
            </w:pPr>
            <w:r w:rsidRPr="009953C4">
              <w:rPr>
                <w:rFonts w:eastAsia="Arial"/>
                <w:color w:val="000000"/>
                <w:sz w:val="18"/>
                <w:szCs w:val="18"/>
              </w:rPr>
              <w:t>325.032,96</w:t>
            </w:r>
          </w:p>
        </w:tc>
      </w:tr>
    </w:tbl>
    <w:p w:rsidR="009B3CED" w:rsidRPr="006C1EF6" w:rsidRDefault="009B3CED" w:rsidP="009B3CED">
      <w:pPr>
        <w:ind w:firstLine="360"/>
        <w:jc w:val="both"/>
        <w:rPr>
          <w:color w:val="FF0000"/>
        </w:rPr>
      </w:pPr>
    </w:p>
    <w:p w:rsidR="009B3CED" w:rsidRPr="006C1EF6" w:rsidRDefault="009B3CED" w:rsidP="009B3CED">
      <w:pPr>
        <w:jc w:val="both"/>
        <w:rPr>
          <w:color w:val="FF0000"/>
        </w:rPr>
      </w:pPr>
      <w:r>
        <w:rPr>
          <w:b/>
          <w:bCs/>
        </w:rPr>
        <w:t xml:space="preserve"> </w:t>
      </w:r>
    </w:p>
    <w:p w:rsidR="009B3CED" w:rsidRPr="00092348" w:rsidRDefault="009B3CED" w:rsidP="009B3CED">
      <w:pPr>
        <w:ind w:firstLine="360"/>
        <w:jc w:val="both"/>
        <w:rPr>
          <w:rFonts w:ascii="Arial" w:hAnsi="Arial" w:cs="Arial"/>
          <w:color w:val="FF0000"/>
          <w:sz w:val="22"/>
          <w:szCs w:val="22"/>
        </w:rPr>
      </w:pPr>
    </w:p>
    <w:p w:rsidR="009B3CED" w:rsidRPr="00092348" w:rsidRDefault="009B3CED" w:rsidP="009B3CED">
      <w:pPr>
        <w:jc w:val="both"/>
        <w:rPr>
          <w:rFonts w:ascii="Arial" w:hAnsi="Arial" w:cs="Arial"/>
          <w:color w:val="FF0000"/>
          <w:sz w:val="22"/>
          <w:szCs w:val="22"/>
        </w:rPr>
      </w:pPr>
    </w:p>
    <w:p w:rsidR="009B3CED" w:rsidRDefault="009B3CED" w:rsidP="009B3CED">
      <w:pPr>
        <w:jc w:val="both"/>
        <w:rPr>
          <w:rFonts w:ascii="Arial" w:hAnsi="Arial" w:cs="Arial"/>
          <w:b/>
          <w:color w:val="FF0000"/>
          <w:sz w:val="22"/>
          <w:szCs w:val="22"/>
        </w:rPr>
      </w:pPr>
    </w:p>
    <w:p w:rsidR="009B3CED" w:rsidRDefault="009B3CED" w:rsidP="009B3CED">
      <w:pPr>
        <w:jc w:val="both"/>
        <w:rPr>
          <w:rFonts w:ascii="Arial" w:hAnsi="Arial" w:cs="Arial"/>
          <w:b/>
          <w:color w:val="FF0000"/>
          <w:sz w:val="22"/>
          <w:szCs w:val="22"/>
        </w:rPr>
      </w:pPr>
    </w:p>
    <w:p w:rsidR="009B3CED" w:rsidRDefault="009B3CED" w:rsidP="009B3CED">
      <w:pPr>
        <w:jc w:val="both"/>
        <w:rPr>
          <w:rFonts w:ascii="Arial" w:hAnsi="Arial" w:cs="Arial"/>
          <w:b/>
          <w:color w:val="FF0000"/>
          <w:sz w:val="22"/>
          <w:szCs w:val="22"/>
        </w:rPr>
      </w:pPr>
    </w:p>
    <w:p w:rsidR="006A0965" w:rsidRDefault="006A0965" w:rsidP="009B3CED">
      <w:pPr>
        <w:jc w:val="both"/>
        <w:rPr>
          <w:rFonts w:ascii="Arial" w:hAnsi="Arial" w:cs="Arial"/>
          <w:b/>
          <w:color w:val="FF0000"/>
          <w:sz w:val="22"/>
          <w:szCs w:val="22"/>
        </w:rPr>
      </w:pPr>
    </w:p>
    <w:p w:rsidR="006A0965" w:rsidRDefault="006A0965" w:rsidP="009B3CED">
      <w:pPr>
        <w:jc w:val="both"/>
        <w:rPr>
          <w:rFonts w:ascii="Arial" w:hAnsi="Arial" w:cs="Arial"/>
          <w:b/>
          <w:color w:val="FF0000"/>
          <w:sz w:val="22"/>
          <w:szCs w:val="22"/>
        </w:rPr>
      </w:pPr>
    </w:p>
    <w:p w:rsidR="006A0965" w:rsidRPr="006573CA" w:rsidRDefault="006A0965" w:rsidP="006A0965">
      <w:pPr>
        <w:numPr>
          <w:ilvl w:val="0"/>
          <w:numId w:val="3"/>
        </w:numPr>
        <w:jc w:val="both"/>
        <w:rPr>
          <w:b/>
        </w:rPr>
      </w:pPr>
      <w:r w:rsidRPr="006573CA">
        <w:rPr>
          <w:b/>
        </w:rPr>
        <w:lastRenderedPageBreak/>
        <w:t>OBRAZLOŽENJE POSEBNOG DIJELA PRORAČUNA OPĆINE MARČANA ZA 2026. GODINU I PROJEKCIJA ZA 2027. I 2028. GODINU</w:t>
      </w:r>
    </w:p>
    <w:p w:rsidR="006A0965" w:rsidRPr="006573CA" w:rsidRDefault="006A0965" w:rsidP="006A0965">
      <w:pPr>
        <w:rPr>
          <w:color w:val="FF0000"/>
        </w:rPr>
      </w:pPr>
    </w:p>
    <w:p w:rsidR="006A0965" w:rsidRPr="006573CA" w:rsidRDefault="006A0965" w:rsidP="006A0965">
      <w:pPr>
        <w:rPr>
          <w:color w:val="FF0000"/>
        </w:rPr>
      </w:pPr>
      <w:bookmarkStart w:id="0" w:name="_Hlk58174722"/>
    </w:p>
    <w:bookmarkEnd w:id="0"/>
    <w:p w:rsidR="006A0965" w:rsidRPr="006573CA" w:rsidRDefault="006A0965" w:rsidP="006A0965">
      <w:pPr>
        <w:rPr>
          <w:color w:val="FF0000"/>
        </w:rPr>
      </w:pPr>
    </w:p>
    <w:p w:rsidR="006A0965" w:rsidRPr="006573CA" w:rsidRDefault="006A0965" w:rsidP="006A0965">
      <w:pPr>
        <w:numPr>
          <w:ilvl w:val="1"/>
          <w:numId w:val="3"/>
        </w:numPr>
        <w:tabs>
          <w:tab w:val="num" w:pos="1440"/>
        </w:tabs>
        <w:spacing w:after="160" w:line="259" w:lineRule="auto"/>
        <w:rPr>
          <w:b/>
        </w:rPr>
      </w:pPr>
      <w:r w:rsidRPr="006573CA">
        <w:rPr>
          <w:b/>
        </w:rPr>
        <w:t>PREDSTAVNIČK</w:t>
      </w:r>
      <w:r w:rsidR="005338C5" w:rsidRPr="006573CA">
        <w:rPr>
          <w:b/>
        </w:rPr>
        <w:t>O,</w:t>
      </w:r>
      <w:r w:rsidRPr="006573CA">
        <w:rPr>
          <w:b/>
        </w:rPr>
        <w:t xml:space="preserve"> IZVRŠN</w:t>
      </w:r>
      <w:r w:rsidR="005338C5" w:rsidRPr="006573CA">
        <w:rPr>
          <w:b/>
        </w:rPr>
        <w:t>O</w:t>
      </w:r>
      <w:r w:rsidRPr="006573CA">
        <w:rPr>
          <w:b/>
        </w:rPr>
        <w:t xml:space="preserve"> TIJEL</w:t>
      </w:r>
      <w:r w:rsidR="005338C5" w:rsidRPr="006573CA">
        <w:rPr>
          <w:b/>
        </w:rPr>
        <w:t>O I MJESNA SAMOUPRAVA</w:t>
      </w:r>
    </w:p>
    <w:p w:rsidR="006A0965" w:rsidRPr="006573CA" w:rsidRDefault="006A0965" w:rsidP="006A0965">
      <w:pPr>
        <w:ind w:left="360"/>
      </w:pPr>
    </w:p>
    <w:p w:rsidR="00237EFE" w:rsidRDefault="00237EFE" w:rsidP="00237EFE">
      <w:r>
        <w:t xml:space="preserve">          Predstavničko, izvršno tijelo i mjesna samouprava Razdjel 001, djeluje kroz</w:t>
      </w:r>
    </w:p>
    <w:p w:rsidR="00237EFE" w:rsidRDefault="00237EFE" w:rsidP="00237EFE">
      <w:r>
        <w:t>Glava00101 Općinsko vijeće i mjesna samouprava i Glava 00102 Općinski načelnik.</w:t>
      </w:r>
    </w:p>
    <w:p w:rsidR="00237EFE" w:rsidRDefault="00237EFE" w:rsidP="00237EFE"/>
    <w:p w:rsidR="006A0965" w:rsidRPr="006573CA" w:rsidRDefault="00237EFE" w:rsidP="00237EFE">
      <w:r>
        <w:t xml:space="preserve">         </w:t>
      </w:r>
      <w:r w:rsidR="006A0965" w:rsidRPr="006573CA">
        <w:t>Za potrebe izvršenja programa, aktivnosti</w:t>
      </w:r>
      <w:r w:rsidR="00874537">
        <w:t xml:space="preserve"> </w:t>
      </w:r>
      <w:r w:rsidR="006A0965" w:rsidRPr="006573CA">
        <w:t xml:space="preserve"> predstavničkih i izvršnih tijela u 2026. godini, te 2027. i 2028. godini planirana su slijedeća sredstva:</w:t>
      </w:r>
    </w:p>
    <w:p w:rsidR="006A0965" w:rsidRPr="006573CA" w:rsidRDefault="006A0965" w:rsidP="006A0965">
      <w:pPr>
        <w:jc w:val="both"/>
      </w:pPr>
    </w:p>
    <w:tbl>
      <w:tblPr>
        <w:tblW w:w="10894" w:type="dxa"/>
        <w:jc w:val="center"/>
        <w:tblLook w:val="04A0" w:firstRow="1" w:lastRow="0" w:firstColumn="1" w:lastColumn="0" w:noHBand="0" w:noVBand="1"/>
      </w:tblPr>
      <w:tblGrid>
        <w:gridCol w:w="5196"/>
        <w:gridCol w:w="1134"/>
        <w:gridCol w:w="1133"/>
        <w:gridCol w:w="1133"/>
        <w:gridCol w:w="766"/>
        <w:gridCol w:w="766"/>
        <w:gridCol w:w="766"/>
      </w:tblGrid>
      <w:tr w:rsidR="005338C5" w:rsidRPr="005338C5" w:rsidTr="00237EFE">
        <w:trPr>
          <w:trHeight w:val="240"/>
          <w:jc w:val="center"/>
        </w:trPr>
        <w:tc>
          <w:tcPr>
            <w:tcW w:w="5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8C5" w:rsidRPr="005338C5" w:rsidRDefault="005338C5" w:rsidP="005338C5">
            <w:pPr>
              <w:jc w:val="center"/>
              <w:rPr>
                <w:bCs/>
                <w:sz w:val="20"/>
                <w:szCs w:val="20"/>
              </w:rPr>
            </w:pPr>
            <w:r w:rsidRPr="005338C5">
              <w:rPr>
                <w:bCs/>
                <w:sz w:val="20"/>
                <w:szCs w:val="20"/>
              </w:rPr>
              <w:t>OPIS</w:t>
            </w:r>
          </w:p>
        </w:tc>
        <w:tc>
          <w:tcPr>
            <w:tcW w:w="34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338C5" w:rsidRPr="005338C5" w:rsidRDefault="005338C5" w:rsidP="005338C5">
            <w:pPr>
              <w:jc w:val="center"/>
              <w:rPr>
                <w:bCs/>
                <w:sz w:val="20"/>
                <w:szCs w:val="20"/>
              </w:rPr>
            </w:pPr>
            <w:r w:rsidRPr="005338C5">
              <w:rPr>
                <w:bCs/>
                <w:sz w:val="20"/>
                <w:szCs w:val="20"/>
              </w:rPr>
              <w:t>GODINE</w:t>
            </w:r>
          </w:p>
        </w:tc>
        <w:tc>
          <w:tcPr>
            <w:tcW w:w="2298" w:type="dxa"/>
            <w:gridSpan w:val="3"/>
            <w:tcBorders>
              <w:top w:val="single" w:sz="4" w:space="0" w:color="auto"/>
              <w:left w:val="nil"/>
              <w:bottom w:val="single" w:sz="4" w:space="0" w:color="auto"/>
              <w:right w:val="single" w:sz="4" w:space="0" w:color="auto"/>
            </w:tcBorders>
            <w:shd w:val="clear" w:color="auto" w:fill="auto"/>
            <w:noWrap/>
            <w:vAlign w:val="bottom"/>
            <w:hideMark/>
          </w:tcPr>
          <w:p w:rsidR="005338C5" w:rsidRPr="005338C5" w:rsidRDefault="005338C5" w:rsidP="005338C5">
            <w:pPr>
              <w:jc w:val="center"/>
              <w:rPr>
                <w:bCs/>
                <w:sz w:val="20"/>
                <w:szCs w:val="20"/>
              </w:rPr>
            </w:pPr>
            <w:r w:rsidRPr="005338C5">
              <w:rPr>
                <w:bCs/>
                <w:sz w:val="20"/>
                <w:szCs w:val="20"/>
              </w:rPr>
              <w:t>INDEKS</w:t>
            </w:r>
          </w:p>
        </w:tc>
      </w:tr>
      <w:tr w:rsidR="005338C5" w:rsidRPr="005338C5" w:rsidTr="00237EFE">
        <w:trPr>
          <w:trHeight w:val="240"/>
          <w:jc w:val="center"/>
        </w:trPr>
        <w:tc>
          <w:tcPr>
            <w:tcW w:w="5196" w:type="dxa"/>
            <w:vMerge/>
            <w:tcBorders>
              <w:top w:val="single" w:sz="4" w:space="0" w:color="auto"/>
              <w:left w:val="single" w:sz="4" w:space="0" w:color="auto"/>
              <w:bottom w:val="single" w:sz="4" w:space="0" w:color="auto"/>
              <w:right w:val="single" w:sz="4" w:space="0" w:color="auto"/>
            </w:tcBorders>
            <w:vAlign w:val="center"/>
            <w:hideMark/>
          </w:tcPr>
          <w:p w:rsidR="005338C5" w:rsidRPr="005338C5" w:rsidRDefault="005338C5" w:rsidP="005338C5">
            <w:pPr>
              <w:rPr>
                <w:bCs/>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center"/>
              <w:rPr>
                <w:bCs/>
                <w:i/>
                <w:sz w:val="20"/>
                <w:szCs w:val="20"/>
              </w:rPr>
            </w:pPr>
            <w:r w:rsidRPr="005338C5">
              <w:rPr>
                <w:bCs/>
                <w:i/>
                <w:sz w:val="20"/>
                <w:szCs w:val="20"/>
              </w:rPr>
              <w:t>1</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center"/>
              <w:rPr>
                <w:bCs/>
                <w:i/>
                <w:sz w:val="20"/>
                <w:szCs w:val="20"/>
              </w:rPr>
            </w:pPr>
            <w:r w:rsidRPr="005338C5">
              <w:rPr>
                <w:bCs/>
                <w:i/>
                <w:sz w:val="20"/>
                <w:szCs w:val="20"/>
              </w:rPr>
              <w:t>2</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center"/>
              <w:rPr>
                <w:bCs/>
                <w:i/>
                <w:sz w:val="20"/>
                <w:szCs w:val="20"/>
              </w:rPr>
            </w:pPr>
            <w:r w:rsidRPr="005338C5">
              <w:rPr>
                <w:bCs/>
                <w:i/>
                <w:sz w:val="20"/>
                <w:szCs w:val="20"/>
              </w:rPr>
              <w:t>3</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rPr>
                <w:sz w:val="20"/>
                <w:szCs w:val="20"/>
              </w:rPr>
            </w:pPr>
            <w:r w:rsidRPr="005338C5">
              <w:rPr>
                <w:sz w:val="20"/>
                <w:szCs w:val="20"/>
              </w:rPr>
              <w:t> </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rPr>
                <w:sz w:val="20"/>
                <w:szCs w:val="20"/>
              </w:rPr>
            </w:pPr>
            <w:r w:rsidRPr="005338C5">
              <w:rPr>
                <w:sz w:val="20"/>
                <w:szCs w:val="20"/>
              </w:rPr>
              <w:t> </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rPr>
                <w:sz w:val="20"/>
                <w:szCs w:val="20"/>
              </w:rPr>
            </w:pPr>
            <w:r w:rsidRPr="005338C5">
              <w:rPr>
                <w:sz w:val="20"/>
                <w:szCs w:val="20"/>
              </w:rPr>
              <w:t> </w:t>
            </w:r>
          </w:p>
        </w:tc>
      </w:tr>
      <w:tr w:rsidR="005338C5" w:rsidRPr="005338C5" w:rsidTr="00237EFE">
        <w:trPr>
          <w:trHeight w:val="232"/>
          <w:jc w:val="center"/>
        </w:trPr>
        <w:tc>
          <w:tcPr>
            <w:tcW w:w="5196" w:type="dxa"/>
            <w:vMerge/>
            <w:tcBorders>
              <w:top w:val="single" w:sz="4" w:space="0" w:color="auto"/>
              <w:left w:val="single" w:sz="4" w:space="0" w:color="auto"/>
              <w:bottom w:val="single" w:sz="4" w:space="0" w:color="auto"/>
              <w:right w:val="single" w:sz="4" w:space="0" w:color="auto"/>
            </w:tcBorders>
            <w:vAlign w:val="center"/>
            <w:hideMark/>
          </w:tcPr>
          <w:p w:rsidR="005338C5" w:rsidRPr="005338C5" w:rsidRDefault="005338C5" w:rsidP="005338C5">
            <w:pPr>
              <w:rPr>
                <w:bCs/>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5338C5" w:rsidRPr="005338C5" w:rsidRDefault="005338C5" w:rsidP="005338C5">
            <w:pPr>
              <w:jc w:val="center"/>
              <w:rPr>
                <w:bCs/>
                <w:sz w:val="20"/>
                <w:szCs w:val="20"/>
              </w:rPr>
            </w:pPr>
            <w:r w:rsidRPr="005338C5">
              <w:rPr>
                <w:bCs/>
                <w:sz w:val="20"/>
                <w:szCs w:val="20"/>
              </w:rPr>
              <w:t>2026</w:t>
            </w:r>
          </w:p>
        </w:tc>
        <w:tc>
          <w:tcPr>
            <w:tcW w:w="1133" w:type="dxa"/>
            <w:tcBorders>
              <w:top w:val="nil"/>
              <w:left w:val="nil"/>
              <w:bottom w:val="single" w:sz="4" w:space="0" w:color="auto"/>
              <w:right w:val="single" w:sz="4" w:space="0" w:color="auto"/>
            </w:tcBorders>
            <w:shd w:val="clear" w:color="auto" w:fill="auto"/>
            <w:noWrap/>
            <w:vAlign w:val="center"/>
            <w:hideMark/>
          </w:tcPr>
          <w:p w:rsidR="005338C5" w:rsidRPr="005338C5" w:rsidRDefault="005338C5" w:rsidP="005338C5">
            <w:pPr>
              <w:jc w:val="center"/>
              <w:rPr>
                <w:bCs/>
                <w:sz w:val="20"/>
                <w:szCs w:val="20"/>
              </w:rPr>
            </w:pPr>
            <w:r w:rsidRPr="005338C5">
              <w:rPr>
                <w:bCs/>
                <w:sz w:val="20"/>
                <w:szCs w:val="20"/>
              </w:rPr>
              <w:t>2027</w:t>
            </w:r>
          </w:p>
        </w:tc>
        <w:tc>
          <w:tcPr>
            <w:tcW w:w="1133" w:type="dxa"/>
            <w:tcBorders>
              <w:top w:val="nil"/>
              <w:left w:val="nil"/>
              <w:bottom w:val="single" w:sz="4" w:space="0" w:color="auto"/>
              <w:right w:val="single" w:sz="4" w:space="0" w:color="auto"/>
            </w:tcBorders>
            <w:shd w:val="clear" w:color="auto" w:fill="auto"/>
            <w:noWrap/>
            <w:vAlign w:val="center"/>
            <w:hideMark/>
          </w:tcPr>
          <w:p w:rsidR="005338C5" w:rsidRPr="005338C5" w:rsidRDefault="005338C5" w:rsidP="005338C5">
            <w:pPr>
              <w:jc w:val="center"/>
              <w:rPr>
                <w:bCs/>
                <w:sz w:val="20"/>
                <w:szCs w:val="20"/>
              </w:rPr>
            </w:pPr>
            <w:r w:rsidRPr="005338C5">
              <w:rPr>
                <w:bCs/>
                <w:sz w:val="20"/>
                <w:szCs w:val="20"/>
              </w:rPr>
              <w:t>2028</w:t>
            </w:r>
          </w:p>
        </w:tc>
        <w:tc>
          <w:tcPr>
            <w:tcW w:w="766" w:type="dxa"/>
            <w:tcBorders>
              <w:top w:val="nil"/>
              <w:left w:val="nil"/>
              <w:bottom w:val="single" w:sz="4" w:space="0" w:color="auto"/>
              <w:right w:val="single" w:sz="4" w:space="0" w:color="auto"/>
            </w:tcBorders>
            <w:shd w:val="clear" w:color="auto" w:fill="auto"/>
            <w:noWrap/>
            <w:vAlign w:val="center"/>
            <w:hideMark/>
          </w:tcPr>
          <w:p w:rsidR="005338C5" w:rsidRPr="005338C5" w:rsidRDefault="005338C5" w:rsidP="005338C5">
            <w:pPr>
              <w:jc w:val="center"/>
              <w:rPr>
                <w:bCs/>
                <w:sz w:val="20"/>
                <w:szCs w:val="20"/>
              </w:rPr>
            </w:pPr>
            <w:r w:rsidRPr="005338C5">
              <w:rPr>
                <w:bCs/>
                <w:sz w:val="20"/>
                <w:szCs w:val="20"/>
              </w:rPr>
              <w:t>2/1</w:t>
            </w:r>
          </w:p>
        </w:tc>
        <w:tc>
          <w:tcPr>
            <w:tcW w:w="766" w:type="dxa"/>
            <w:tcBorders>
              <w:top w:val="nil"/>
              <w:left w:val="nil"/>
              <w:bottom w:val="single" w:sz="4" w:space="0" w:color="auto"/>
              <w:right w:val="single" w:sz="4" w:space="0" w:color="auto"/>
            </w:tcBorders>
            <w:shd w:val="clear" w:color="auto" w:fill="auto"/>
            <w:noWrap/>
            <w:vAlign w:val="center"/>
            <w:hideMark/>
          </w:tcPr>
          <w:p w:rsidR="005338C5" w:rsidRPr="005338C5" w:rsidRDefault="005338C5" w:rsidP="005338C5">
            <w:pPr>
              <w:jc w:val="center"/>
              <w:rPr>
                <w:bCs/>
                <w:sz w:val="20"/>
                <w:szCs w:val="20"/>
              </w:rPr>
            </w:pPr>
            <w:r w:rsidRPr="005338C5">
              <w:rPr>
                <w:bCs/>
                <w:sz w:val="20"/>
                <w:szCs w:val="20"/>
              </w:rPr>
              <w:t>3/2</w:t>
            </w:r>
          </w:p>
        </w:tc>
        <w:tc>
          <w:tcPr>
            <w:tcW w:w="766" w:type="dxa"/>
            <w:tcBorders>
              <w:top w:val="nil"/>
              <w:left w:val="nil"/>
              <w:bottom w:val="single" w:sz="4" w:space="0" w:color="auto"/>
              <w:right w:val="single" w:sz="4" w:space="0" w:color="auto"/>
            </w:tcBorders>
            <w:shd w:val="clear" w:color="auto" w:fill="auto"/>
            <w:noWrap/>
            <w:vAlign w:val="center"/>
            <w:hideMark/>
          </w:tcPr>
          <w:p w:rsidR="005338C5" w:rsidRPr="005338C5" w:rsidRDefault="005338C5" w:rsidP="005338C5">
            <w:pPr>
              <w:jc w:val="center"/>
              <w:rPr>
                <w:bCs/>
                <w:sz w:val="20"/>
                <w:szCs w:val="20"/>
              </w:rPr>
            </w:pPr>
            <w:r w:rsidRPr="005338C5">
              <w:rPr>
                <w:bCs/>
                <w:sz w:val="20"/>
                <w:szCs w:val="20"/>
              </w:rPr>
              <w:t>3/1</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5338C5" w:rsidRPr="005338C5" w:rsidRDefault="005338C5" w:rsidP="005338C5">
            <w:pPr>
              <w:rPr>
                <w:b/>
                <w:bCs/>
                <w:sz w:val="20"/>
                <w:szCs w:val="20"/>
              </w:rPr>
            </w:pPr>
            <w:r w:rsidRPr="005338C5">
              <w:rPr>
                <w:b/>
                <w:bCs/>
                <w:sz w:val="20"/>
                <w:szCs w:val="20"/>
              </w:rPr>
              <w:t>Glava 00101 OPĆINSKO VIJEĆE I MJESNA SAMOUPRAVA</w:t>
            </w:r>
          </w:p>
        </w:tc>
        <w:tc>
          <w:tcPr>
            <w:tcW w:w="1134" w:type="dxa"/>
            <w:tcBorders>
              <w:top w:val="nil"/>
              <w:left w:val="nil"/>
              <w:bottom w:val="single" w:sz="4" w:space="0" w:color="auto"/>
              <w:right w:val="single" w:sz="4" w:space="0" w:color="auto"/>
            </w:tcBorders>
            <w:shd w:val="clear" w:color="000000" w:fill="8DB4E2"/>
            <w:noWrap/>
            <w:vAlign w:val="bottom"/>
            <w:hideMark/>
          </w:tcPr>
          <w:p w:rsidR="005338C5" w:rsidRPr="005338C5" w:rsidRDefault="005338C5" w:rsidP="005338C5">
            <w:pPr>
              <w:jc w:val="right"/>
              <w:rPr>
                <w:b/>
                <w:bCs/>
                <w:sz w:val="20"/>
                <w:szCs w:val="20"/>
              </w:rPr>
            </w:pPr>
            <w:r w:rsidRPr="005338C5">
              <w:rPr>
                <w:b/>
                <w:bCs/>
                <w:sz w:val="20"/>
                <w:szCs w:val="20"/>
              </w:rPr>
              <w:t>75.655,00</w:t>
            </w:r>
          </w:p>
        </w:tc>
        <w:tc>
          <w:tcPr>
            <w:tcW w:w="1133" w:type="dxa"/>
            <w:tcBorders>
              <w:top w:val="nil"/>
              <w:left w:val="nil"/>
              <w:bottom w:val="single" w:sz="4" w:space="0" w:color="auto"/>
              <w:right w:val="single" w:sz="4" w:space="0" w:color="auto"/>
            </w:tcBorders>
            <w:shd w:val="clear" w:color="000000" w:fill="8DB4E2"/>
            <w:noWrap/>
            <w:vAlign w:val="bottom"/>
            <w:hideMark/>
          </w:tcPr>
          <w:p w:rsidR="005338C5" w:rsidRPr="005338C5" w:rsidRDefault="005338C5" w:rsidP="005338C5">
            <w:pPr>
              <w:jc w:val="right"/>
              <w:rPr>
                <w:b/>
                <w:bCs/>
                <w:sz w:val="20"/>
                <w:szCs w:val="20"/>
              </w:rPr>
            </w:pPr>
            <w:r w:rsidRPr="005338C5">
              <w:rPr>
                <w:b/>
                <w:bCs/>
                <w:sz w:val="20"/>
                <w:szCs w:val="20"/>
              </w:rPr>
              <w:t>75.655,00</w:t>
            </w:r>
          </w:p>
        </w:tc>
        <w:tc>
          <w:tcPr>
            <w:tcW w:w="1133" w:type="dxa"/>
            <w:tcBorders>
              <w:top w:val="nil"/>
              <w:left w:val="nil"/>
              <w:bottom w:val="single" w:sz="4" w:space="0" w:color="auto"/>
              <w:right w:val="single" w:sz="4" w:space="0" w:color="auto"/>
            </w:tcBorders>
            <w:shd w:val="clear" w:color="000000" w:fill="8DB4E2"/>
            <w:noWrap/>
            <w:vAlign w:val="bottom"/>
            <w:hideMark/>
          </w:tcPr>
          <w:p w:rsidR="005338C5" w:rsidRPr="005338C5" w:rsidRDefault="005338C5" w:rsidP="005338C5">
            <w:pPr>
              <w:jc w:val="right"/>
              <w:rPr>
                <w:b/>
                <w:bCs/>
                <w:sz w:val="20"/>
                <w:szCs w:val="20"/>
              </w:rPr>
            </w:pPr>
            <w:r w:rsidRPr="005338C5">
              <w:rPr>
                <w:b/>
                <w:bCs/>
                <w:sz w:val="20"/>
                <w:szCs w:val="20"/>
              </w:rPr>
              <w:t>75.655,00</w:t>
            </w:r>
          </w:p>
        </w:tc>
        <w:tc>
          <w:tcPr>
            <w:tcW w:w="766" w:type="dxa"/>
            <w:tcBorders>
              <w:top w:val="nil"/>
              <w:left w:val="nil"/>
              <w:bottom w:val="single" w:sz="4" w:space="0" w:color="auto"/>
              <w:right w:val="single" w:sz="4" w:space="0" w:color="auto"/>
            </w:tcBorders>
            <w:shd w:val="clear" w:color="000000" w:fill="8DB4E2"/>
            <w:noWrap/>
            <w:vAlign w:val="bottom"/>
            <w:hideMark/>
          </w:tcPr>
          <w:p w:rsidR="005338C5" w:rsidRPr="005338C5" w:rsidRDefault="005338C5" w:rsidP="005338C5">
            <w:pPr>
              <w:jc w:val="right"/>
              <w:rPr>
                <w:b/>
                <w:bCs/>
                <w:sz w:val="20"/>
                <w:szCs w:val="20"/>
              </w:rPr>
            </w:pPr>
            <w:r w:rsidRPr="005338C5">
              <w:rPr>
                <w:b/>
                <w:bCs/>
                <w:sz w:val="20"/>
                <w:szCs w:val="20"/>
              </w:rPr>
              <w:t>100,00</w:t>
            </w:r>
          </w:p>
        </w:tc>
        <w:tc>
          <w:tcPr>
            <w:tcW w:w="766" w:type="dxa"/>
            <w:tcBorders>
              <w:top w:val="nil"/>
              <w:left w:val="nil"/>
              <w:bottom w:val="single" w:sz="4" w:space="0" w:color="auto"/>
              <w:right w:val="single" w:sz="4" w:space="0" w:color="auto"/>
            </w:tcBorders>
            <w:shd w:val="clear" w:color="000000" w:fill="8DB4E2"/>
            <w:noWrap/>
            <w:vAlign w:val="bottom"/>
            <w:hideMark/>
          </w:tcPr>
          <w:p w:rsidR="005338C5" w:rsidRPr="005338C5" w:rsidRDefault="005338C5" w:rsidP="005338C5">
            <w:pPr>
              <w:jc w:val="right"/>
              <w:rPr>
                <w:b/>
                <w:bCs/>
                <w:sz w:val="20"/>
                <w:szCs w:val="20"/>
              </w:rPr>
            </w:pPr>
            <w:r w:rsidRPr="005338C5">
              <w:rPr>
                <w:b/>
                <w:bCs/>
                <w:sz w:val="20"/>
                <w:szCs w:val="20"/>
              </w:rPr>
              <w:t>100,00</w:t>
            </w:r>
          </w:p>
        </w:tc>
        <w:tc>
          <w:tcPr>
            <w:tcW w:w="766" w:type="dxa"/>
            <w:tcBorders>
              <w:top w:val="nil"/>
              <w:left w:val="nil"/>
              <w:bottom w:val="single" w:sz="4" w:space="0" w:color="auto"/>
              <w:right w:val="single" w:sz="4" w:space="0" w:color="auto"/>
            </w:tcBorders>
            <w:shd w:val="clear" w:color="000000" w:fill="8DB4E2"/>
            <w:noWrap/>
            <w:vAlign w:val="bottom"/>
            <w:hideMark/>
          </w:tcPr>
          <w:p w:rsidR="005338C5" w:rsidRPr="005338C5" w:rsidRDefault="005338C5" w:rsidP="005338C5">
            <w:pPr>
              <w:jc w:val="right"/>
              <w:rPr>
                <w:b/>
                <w:bCs/>
                <w:sz w:val="20"/>
                <w:szCs w:val="20"/>
              </w:rPr>
            </w:pPr>
            <w:r w:rsidRPr="005338C5">
              <w:rPr>
                <w:b/>
                <w:bCs/>
                <w:sz w:val="20"/>
                <w:szCs w:val="20"/>
              </w:rPr>
              <w:t>100,00</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5338C5" w:rsidRPr="005338C5" w:rsidRDefault="005338C5" w:rsidP="005338C5">
            <w:pPr>
              <w:rPr>
                <w:sz w:val="20"/>
                <w:szCs w:val="20"/>
              </w:rPr>
            </w:pPr>
            <w:r w:rsidRPr="005338C5">
              <w:rPr>
                <w:sz w:val="20"/>
                <w:szCs w:val="20"/>
              </w:rPr>
              <w:t>Program 1001 Redovna djelatnost predstavničkog tijela</w:t>
            </w:r>
          </w:p>
        </w:tc>
        <w:tc>
          <w:tcPr>
            <w:tcW w:w="1134"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58.000,00</w:t>
            </w:r>
          </w:p>
        </w:tc>
        <w:tc>
          <w:tcPr>
            <w:tcW w:w="1133"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58.000,00</w:t>
            </w:r>
          </w:p>
        </w:tc>
        <w:tc>
          <w:tcPr>
            <w:tcW w:w="1133"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58.000,00</w:t>
            </w:r>
          </w:p>
        </w:tc>
        <w:tc>
          <w:tcPr>
            <w:tcW w:w="766"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422"/>
          <w:jc w:val="center"/>
        </w:trPr>
        <w:tc>
          <w:tcPr>
            <w:tcW w:w="51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38C5" w:rsidRPr="005338C5" w:rsidRDefault="005338C5" w:rsidP="005338C5">
            <w:pPr>
              <w:rPr>
                <w:sz w:val="20"/>
                <w:szCs w:val="20"/>
              </w:rPr>
            </w:pPr>
            <w:r w:rsidRPr="005338C5">
              <w:rPr>
                <w:sz w:val="20"/>
                <w:szCs w:val="20"/>
              </w:rPr>
              <w:t>Aktivnost A100001 Naknade trošk</w:t>
            </w:r>
            <w:r w:rsidRPr="006573CA">
              <w:rPr>
                <w:sz w:val="20"/>
                <w:szCs w:val="20"/>
              </w:rPr>
              <w:t>o</w:t>
            </w:r>
            <w:r w:rsidRPr="005338C5">
              <w:rPr>
                <w:sz w:val="20"/>
                <w:szCs w:val="20"/>
              </w:rPr>
              <w:t>va vijećnicima i članovima radnih tijela Općinskog vijeća</w:t>
            </w:r>
          </w:p>
        </w:tc>
        <w:tc>
          <w:tcPr>
            <w:tcW w:w="1134"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19.500,00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19.500,00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19.500,00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8C5" w:rsidRPr="005338C5" w:rsidRDefault="005338C5" w:rsidP="005338C5">
            <w:pPr>
              <w:rPr>
                <w:sz w:val="20"/>
                <w:szCs w:val="20"/>
              </w:rPr>
            </w:pPr>
            <w:r w:rsidRPr="005338C5">
              <w:rPr>
                <w:sz w:val="20"/>
                <w:szCs w:val="20"/>
              </w:rPr>
              <w:t>Aktivnost A100002 Obilježavanje dana Općine</w:t>
            </w:r>
          </w:p>
        </w:tc>
        <w:tc>
          <w:tcPr>
            <w:tcW w:w="1134"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8C5" w:rsidRPr="005338C5" w:rsidRDefault="005338C5" w:rsidP="005338C5">
            <w:pPr>
              <w:rPr>
                <w:sz w:val="20"/>
                <w:szCs w:val="20"/>
              </w:rPr>
            </w:pPr>
            <w:r w:rsidRPr="005338C5">
              <w:rPr>
                <w:sz w:val="20"/>
                <w:szCs w:val="20"/>
              </w:rPr>
              <w:t>Aktivnost A100003 Reprezentacija - prijemni i uzvratni posjeti</w:t>
            </w:r>
          </w:p>
        </w:tc>
        <w:tc>
          <w:tcPr>
            <w:tcW w:w="1134"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7.000,00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7.000,00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7.000,00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38C5" w:rsidRPr="005338C5" w:rsidRDefault="005338C5" w:rsidP="005338C5">
            <w:pPr>
              <w:rPr>
                <w:sz w:val="20"/>
                <w:szCs w:val="20"/>
              </w:rPr>
            </w:pPr>
            <w:r w:rsidRPr="005338C5">
              <w:rPr>
                <w:sz w:val="20"/>
                <w:szCs w:val="20"/>
              </w:rPr>
              <w:t>Aktivnost A100004 Rashodi protokola Predsjednika Općinskog vijeća</w:t>
            </w:r>
          </w:p>
        </w:tc>
        <w:tc>
          <w:tcPr>
            <w:tcW w:w="1134"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3.000,00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3.000,00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3.000,00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8C5" w:rsidRPr="005338C5" w:rsidRDefault="005338C5" w:rsidP="005338C5">
            <w:pPr>
              <w:rPr>
                <w:sz w:val="20"/>
                <w:szCs w:val="20"/>
              </w:rPr>
            </w:pPr>
            <w:r w:rsidRPr="005338C5">
              <w:rPr>
                <w:sz w:val="20"/>
                <w:szCs w:val="20"/>
              </w:rPr>
              <w:t>Aktivnost A100005 Rashodi protokola (cv</w:t>
            </w:r>
            <w:r w:rsidRPr="006573CA">
              <w:rPr>
                <w:sz w:val="20"/>
                <w:szCs w:val="20"/>
              </w:rPr>
              <w:t>i</w:t>
            </w:r>
            <w:r w:rsidRPr="005338C5">
              <w:rPr>
                <w:sz w:val="20"/>
                <w:szCs w:val="20"/>
              </w:rPr>
              <w:t>jeće, vijenci i sl.)</w:t>
            </w:r>
          </w:p>
        </w:tc>
        <w:tc>
          <w:tcPr>
            <w:tcW w:w="1134"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3.500,00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3.500,00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3.500,00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8C5" w:rsidRPr="005338C5" w:rsidRDefault="005338C5" w:rsidP="005338C5">
            <w:pPr>
              <w:rPr>
                <w:sz w:val="20"/>
                <w:szCs w:val="20"/>
              </w:rPr>
            </w:pPr>
            <w:r w:rsidRPr="005338C5">
              <w:rPr>
                <w:sz w:val="20"/>
                <w:szCs w:val="20"/>
              </w:rPr>
              <w:t>Aktivnost A100010 Donacije političkim strankama</w:t>
            </w:r>
          </w:p>
        </w:tc>
        <w:tc>
          <w:tcPr>
            <w:tcW w:w="1134"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12.000,00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12.000,00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12.000,00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8C5" w:rsidRPr="005338C5" w:rsidRDefault="005338C5" w:rsidP="005338C5">
            <w:pPr>
              <w:rPr>
                <w:sz w:val="20"/>
                <w:szCs w:val="20"/>
              </w:rPr>
            </w:pPr>
            <w:r w:rsidRPr="005338C5">
              <w:rPr>
                <w:sz w:val="20"/>
                <w:szCs w:val="20"/>
              </w:rPr>
              <w:t>Aktivnost A100012 Vijeće bošnjačke nacionalne manjine</w:t>
            </w:r>
          </w:p>
        </w:tc>
        <w:tc>
          <w:tcPr>
            <w:tcW w:w="1134"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3.000,00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3.000,00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3.000,00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5338C5" w:rsidRPr="005338C5" w:rsidRDefault="005338C5" w:rsidP="005338C5">
            <w:pPr>
              <w:rPr>
                <w:sz w:val="20"/>
                <w:szCs w:val="20"/>
              </w:rPr>
            </w:pPr>
            <w:r w:rsidRPr="005338C5">
              <w:rPr>
                <w:sz w:val="20"/>
                <w:szCs w:val="20"/>
              </w:rPr>
              <w:t>Program 1002 Program rada savjeta mladih</w:t>
            </w:r>
          </w:p>
        </w:tc>
        <w:tc>
          <w:tcPr>
            <w:tcW w:w="1134"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2.655,00</w:t>
            </w:r>
          </w:p>
        </w:tc>
        <w:tc>
          <w:tcPr>
            <w:tcW w:w="1133"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2.655,00</w:t>
            </w:r>
          </w:p>
        </w:tc>
        <w:tc>
          <w:tcPr>
            <w:tcW w:w="1133"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2.655,00</w:t>
            </w:r>
          </w:p>
        </w:tc>
        <w:tc>
          <w:tcPr>
            <w:tcW w:w="766"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8C5" w:rsidRPr="005338C5" w:rsidRDefault="005338C5" w:rsidP="005338C5">
            <w:pPr>
              <w:rPr>
                <w:sz w:val="20"/>
                <w:szCs w:val="20"/>
              </w:rPr>
            </w:pPr>
            <w:r w:rsidRPr="005338C5">
              <w:rPr>
                <w:sz w:val="20"/>
                <w:szCs w:val="20"/>
              </w:rPr>
              <w:t>Aktivnost A100001 Redovan rad savjeta mladih</w:t>
            </w:r>
          </w:p>
        </w:tc>
        <w:tc>
          <w:tcPr>
            <w:tcW w:w="1134"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2.655,00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2.655,00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2.655,00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240"/>
          <w:jc w:val="center"/>
        </w:trPr>
        <w:tc>
          <w:tcPr>
            <w:tcW w:w="519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5338C5" w:rsidRPr="005338C5" w:rsidRDefault="005338C5" w:rsidP="005338C5">
            <w:pPr>
              <w:rPr>
                <w:sz w:val="20"/>
                <w:szCs w:val="20"/>
              </w:rPr>
            </w:pPr>
            <w:r w:rsidRPr="005338C5">
              <w:rPr>
                <w:sz w:val="20"/>
                <w:szCs w:val="20"/>
              </w:rPr>
              <w:t xml:space="preserve">Program 1005 Mjesna samouprava </w:t>
            </w:r>
          </w:p>
        </w:tc>
        <w:tc>
          <w:tcPr>
            <w:tcW w:w="1134"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15.000,00</w:t>
            </w:r>
          </w:p>
        </w:tc>
        <w:tc>
          <w:tcPr>
            <w:tcW w:w="1133"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15.000,00</w:t>
            </w:r>
          </w:p>
        </w:tc>
        <w:tc>
          <w:tcPr>
            <w:tcW w:w="1133"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15.000,00</w:t>
            </w:r>
          </w:p>
        </w:tc>
        <w:tc>
          <w:tcPr>
            <w:tcW w:w="766"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000000" w:fill="CCC0DA"/>
            <w:noWrap/>
            <w:vAlign w:val="bottom"/>
            <w:hideMark/>
          </w:tcPr>
          <w:p w:rsidR="005338C5" w:rsidRPr="005338C5" w:rsidRDefault="005338C5" w:rsidP="005338C5">
            <w:pPr>
              <w:jc w:val="right"/>
              <w:rPr>
                <w:sz w:val="20"/>
                <w:szCs w:val="20"/>
              </w:rPr>
            </w:pPr>
            <w:r w:rsidRPr="005338C5">
              <w:rPr>
                <w:sz w:val="20"/>
                <w:szCs w:val="20"/>
              </w:rPr>
              <w:t>100,00</w:t>
            </w:r>
          </w:p>
        </w:tc>
      </w:tr>
      <w:tr w:rsidR="005338C5" w:rsidRPr="005338C5" w:rsidTr="00237EFE">
        <w:trPr>
          <w:trHeight w:val="294"/>
          <w:jc w:val="center"/>
        </w:trPr>
        <w:tc>
          <w:tcPr>
            <w:tcW w:w="51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38C5" w:rsidRPr="005338C5" w:rsidRDefault="005338C5" w:rsidP="005338C5">
            <w:pPr>
              <w:rPr>
                <w:sz w:val="20"/>
                <w:szCs w:val="20"/>
              </w:rPr>
            </w:pPr>
            <w:r w:rsidRPr="005338C5">
              <w:rPr>
                <w:sz w:val="20"/>
                <w:szCs w:val="20"/>
              </w:rPr>
              <w:t>Aktivnost A100510 Sredstva za rad mjesnih odbora Općine Marčana</w:t>
            </w:r>
          </w:p>
        </w:tc>
        <w:tc>
          <w:tcPr>
            <w:tcW w:w="1134"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15.000,00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15.000,00</w:t>
            </w:r>
          </w:p>
        </w:tc>
        <w:tc>
          <w:tcPr>
            <w:tcW w:w="1133"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15.000,00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c>
          <w:tcPr>
            <w:tcW w:w="766" w:type="dxa"/>
            <w:tcBorders>
              <w:top w:val="nil"/>
              <w:left w:val="nil"/>
              <w:bottom w:val="single" w:sz="4" w:space="0" w:color="auto"/>
              <w:right w:val="single" w:sz="4" w:space="0" w:color="auto"/>
            </w:tcBorders>
            <w:shd w:val="clear" w:color="auto" w:fill="auto"/>
            <w:noWrap/>
            <w:vAlign w:val="bottom"/>
            <w:hideMark/>
          </w:tcPr>
          <w:p w:rsidR="005338C5" w:rsidRPr="005338C5" w:rsidRDefault="005338C5" w:rsidP="005338C5">
            <w:pPr>
              <w:jc w:val="right"/>
              <w:rPr>
                <w:sz w:val="20"/>
                <w:szCs w:val="20"/>
              </w:rPr>
            </w:pPr>
            <w:r w:rsidRPr="005338C5">
              <w:rPr>
                <w:sz w:val="20"/>
                <w:szCs w:val="20"/>
              </w:rPr>
              <w:t>100,00</w:t>
            </w:r>
          </w:p>
        </w:tc>
      </w:tr>
    </w:tbl>
    <w:p w:rsidR="006A0965" w:rsidRPr="006573CA" w:rsidRDefault="006A0965" w:rsidP="006A0965">
      <w:pPr>
        <w:jc w:val="both"/>
      </w:pPr>
    </w:p>
    <w:p w:rsidR="006A0965" w:rsidRPr="006573CA" w:rsidRDefault="006A0965" w:rsidP="006A0965">
      <w:pPr>
        <w:jc w:val="both"/>
        <w:rPr>
          <w:b/>
          <w:bCs/>
        </w:rPr>
      </w:pPr>
    </w:p>
    <w:p w:rsidR="006A0965" w:rsidRPr="006573CA" w:rsidRDefault="006573CA" w:rsidP="006A0965">
      <w:pPr>
        <w:jc w:val="both"/>
        <w:rPr>
          <w:b/>
          <w:bCs/>
        </w:rPr>
      </w:pPr>
      <w:r w:rsidRPr="006573CA">
        <w:rPr>
          <w:b/>
          <w:bCs/>
        </w:rPr>
        <w:t>Program Redovna djelatnost predstavničkog tijela</w:t>
      </w:r>
    </w:p>
    <w:p w:rsidR="006A0965" w:rsidRPr="006573CA" w:rsidRDefault="006A0965" w:rsidP="006A0965">
      <w:pPr>
        <w:jc w:val="both"/>
      </w:pPr>
    </w:p>
    <w:p w:rsidR="006A0965" w:rsidRPr="006E7FE5" w:rsidRDefault="005338C5" w:rsidP="006A0965">
      <w:pPr>
        <w:jc w:val="both"/>
      </w:pPr>
      <w:r w:rsidRPr="006573CA">
        <w:t>Kroz program redovn</w:t>
      </w:r>
      <w:r w:rsidR="006573CA" w:rsidRPr="006573CA">
        <w:t>e</w:t>
      </w:r>
      <w:r w:rsidRPr="006573CA">
        <w:t xml:space="preserve"> djelatnost</w:t>
      </w:r>
      <w:r w:rsidR="006573CA" w:rsidRPr="006573CA">
        <w:t>i</w:t>
      </w:r>
      <w:r w:rsidRPr="006573CA">
        <w:t xml:space="preserve"> predstavničkog tijela,</w:t>
      </w:r>
      <w:r w:rsidR="006573CA" w:rsidRPr="006573CA">
        <w:t xml:space="preserve"> izvršnog tijela i mjesne samouprave </w:t>
      </w:r>
      <w:r w:rsidRPr="006573CA">
        <w:t xml:space="preserve"> obuhvaćene su aktivnosti </w:t>
      </w:r>
      <w:r w:rsidR="006573CA" w:rsidRPr="006573CA">
        <w:t xml:space="preserve"> </w:t>
      </w:r>
      <w:r w:rsidR="006A0965" w:rsidRPr="006573CA">
        <w:t xml:space="preserve">naknade za rad vijećnicima Općinskog vijeća Općine Marčana s ciljem omogućavanja funkcioniranja predstavničkog tijela i pravodobnog isplata mjesečnih naknada za rad u skladu s Odlukom o naknadi za </w:t>
      </w:r>
      <w:r w:rsidR="006573CA">
        <w:t>rad za članove Općinskog vijeća</w:t>
      </w:r>
      <w:r w:rsidR="006E7FE5">
        <w:t xml:space="preserve">. U sklopu aktivnosti obuhvaćene su i </w:t>
      </w:r>
      <w:r w:rsidR="006E7FE5" w:rsidRPr="006E7FE5">
        <w:t xml:space="preserve"> naknade za rad predsjednicima i članovima radnih tijela Općinskog vijeća</w:t>
      </w:r>
      <w:r w:rsidR="006E7FE5">
        <w:t xml:space="preserve">  (odbora)</w:t>
      </w:r>
      <w:r w:rsidR="006E7FE5" w:rsidRPr="006E7FE5">
        <w:t xml:space="preserve"> koja se isplaćuje prema broju održanih sjednica s ciljem omogućavanja rada odborima Općinskog vijeća i pravodobne isplate naknada</w:t>
      </w:r>
      <w:r w:rsidR="006E7FE5">
        <w:t>.</w:t>
      </w:r>
    </w:p>
    <w:tbl>
      <w:tblPr>
        <w:tblpPr w:leftFromText="180" w:rightFromText="180" w:bottomFromText="160" w:vertAnchor="text"/>
        <w:tblW w:w="9322" w:type="dxa"/>
        <w:tblCellMar>
          <w:left w:w="0" w:type="dxa"/>
          <w:right w:w="0" w:type="dxa"/>
        </w:tblCellMar>
        <w:tblLook w:val="04A0" w:firstRow="1" w:lastRow="0" w:firstColumn="1" w:lastColumn="0" w:noHBand="0" w:noVBand="1"/>
      </w:tblPr>
      <w:tblGrid>
        <w:gridCol w:w="1596"/>
        <w:gridCol w:w="1632"/>
        <w:gridCol w:w="1082"/>
        <w:gridCol w:w="1253"/>
        <w:gridCol w:w="1253"/>
        <w:gridCol w:w="1253"/>
        <w:gridCol w:w="1253"/>
      </w:tblGrid>
      <w:tr w:rsidR="006A0965" w:rsidRPr="006573CA" w:rsidTr="006A0965">
        <w:trPr>
          <w:trHeight w:val="417"/>
        </w:trPr>
        <w:tc>
          <w:tcPr>
            <w:tcW w:w="159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A0965" w:rsidRPr="00237EFE" w:rsidRDefault="006A0965" w:rsidP="00237EFE">
            <w:pPr>
              <w:jc w:val="center"/>
              <w:rPr>
                <w:bCs/>
                <w:sz w:val="20"/>
                <w:szCs w:val="20"/>
              </w:rPr>
            </w:pPr>
            <w:r w:rsidRPr="00237EFE">
              <w:rPr>
                <w:bCs/>
                <w:sz w:val="20"/>
                <w:szCs w:val="20"/>
              </w:rPr>
              <w:t>Pokazatelj rezultata</w:t>
            </w:r>
          </w:p>
        </w:tc>
        <w:tc>
          <w:tcPr>
            <w:tcW w:w="163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A0965" w:rsidRPr="00237EFE" w:rsidRDefault="006A0965" w:rsidP="00237EFE">
            <w:pPr>
              <w:jc w:val="center"/>
              <w:rPr>
                <w:bCs/>
                <w:sz w:val="20"/>
                <w:szCs w:val="20"/>
              </w:rPr>
            </w:pPr>
            <w:r w:rsidRPr="00237EFE">
              <w:rPr>
                <w:bCs/>
                <w:sz w:val="20"/>
                <w:szCs w:val="20"/>
              </w:rPr>
              <w:t>Definicija</w:t>
            </w:r>
          </w:p>
          <w:p w:rsidR="006A0965" w:rsidRPr="00237EFE" w:rsidRDefault="006A0965" w:rsidP="00237EFE">
            <w:pPr>
              <w:jc w:val="center"/>
              <w:rPr>
                <w:bCs/>
                <w:sz w:val="20"/>
                <w:szCs w:val="20"/>
              </w:rPr>
            </w:pPr>
            <w:r w:rsidRPr="00237EFE">
              <w:rPr>
                <w:bCs/>
                <w:sz w:val="20"/>
                <w:szCs w:val="20"/>
              </w:rPr>
              <w:t>pokazatelja</w:t>
            </w:r>
          </w:p>
        </w:tc>
        <w:tc>
          <w:tcPr>
            <w:tcW w:w="108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A0965" w:rsidRPr="00237EFE" w:rsidRDefault="006A0965" w:rsidP="00237EFE">
            <w:pPr>
              <w:jc w:val="center"/>
              <w:rPr>
                <w:bCs/>
                <w:sz w:val="20"/>
                <w:szCs w:val="20"/>
              </w:rPr>
            </w:pPr>
            <w:r w:rsidRPr="00237EFE">
              <w:rPr>
                <w:bCs/>
                <w:sz w:val="20"/>
                <w:szCs w:val="20"/>
              </w:rPr>
              <w:t>Jedinica</w:t>
            </w:r>
          </w:p>
        </w:tc>
        <w:tc>
          <w:tcPr>
            <w:tcW w:w="12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A0965" w:rsidRPr="00237EFE" w:rsidRDefault="006A0965" w:rsidP="00237EFE">
            <w:pPr>
              <w:jc w:val="center"/>
              <w:rPr>
                <w:bCs/>
                <w:sz w:val="20"/>
                <w:szCs w:val="20"/>
              </w:rPr>
            </w:pPr>
            <w:r w:rsidRPr="00237EFE">
              <w:rPr>
                <w:bCs/>
                <w:sz w:val="20"/>
                <w:szCs w:val="20"/>
              </w:rPr>
              <w:t>Polazna vrijednost</w:t>
            </w:r>
          </w:p>
          <w:p w:rsidR="006A0965" w:rsidRPr="00237EFE" w:rsidRDefault="006A0965" w:rsidP="00237EFE">
            <w:pPr>
              <w:jc w:val="center"/>
              <w:rPr>
                <w:bCs/>
                <w:sz w:val="20"/>
                <w:szCs w:val="20"/>
              </w:rPr>
            </w:pPr>
            <w:r w:rsidRPr="00237EFE">
              <w:rPr>
                <w:bCs/>
                <w:sz w:val="20"/>
                <w:szCs w:val="20"/>
              </w:rPr>
              <w:t>202</w:t>
            </w:r>
            <w:r w:rsidR="00EE043D" w:rsidRPr="00237EFE">
              <w:rPr>
                <w:bCs/>
                <w:sz w:val="20"/>
                <w:szCs w:val="20"/>
              </w:rPr>
              <w:t>5</w:t>
            </w:r>
            <w:r w:rsidRPr="00237EFE">
              <w:rPr>
                <w:bCs/>
                <w:sz w:val="20"/>
                <w:szCs w:val="20"/>
              </w:rPr>
              <w:t>.</w:t>
            </w:r>
          </w:p>
        </w:tc>
        <w:tc>
          <w:tcPr>
            <w:tcW w:w="12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A0965" w:rsidRPr="00237EFE" w:rsidRDefault="006A0965" w:rsidP="00237EFE">
            <w:pPr>
              <w:jc w:val="center"/>
              <w:rPr>
                <w:bCs/>
                <w:sz w:val="20"/>
                <w:szCs w:val="20"/>
              </w:rPr>
            </w:pPr>
            <w:r w:rsidRPr="00237EFE">
              <w:rPr>
                <w:bCs/>
                <w:sz w:val="20"/>
                <w:szCs w:val="20"/>
              </w:rPr>
              <w:t>Ciljana vrijednost</w:t>
            </w:r>
          </w:p>
          <w:p w:rsidR="006A0965" w:rsidRPr="00237EFE" w:rsidRDefault="006A0965" w:rsidP="00237EFE">
            <w:pPr>
              <w:jc w:val="center"/>
              <w:rPr>
                <w:bCs/>
                <w:sz w:val="20"/>
                <w:szCs w:val="20"/>
              </w:rPr>
            </w:pPr>
            <w:r w:rsidRPr="00237EFE">
              <w:rPr>
                <w:bCs/>
                <w:sz w:val="20"/>
                <w:szCs w:val="20"/>
              </w:rPr>
              <w:t>202</w:t>
            </w:r>
            <w:r w:rsidR="00EE043D" w:rsidRPr="00237EFE">
              <w:rPr>
                <w:bCs/>
                <w:sz w:val="20"/>
                <w:szCs w:val="20"/>
              </w:rPr>
              <w:t>6</w:t>
            </w:r>
            <w:r w:rsidRPr="00237EFE">
              <w:rPr>
                <w:bCs/>
                <w:sz w:val="20"/>
                <w:szCs w:val="20"/>
              </w:rPr>
              <w:t>.</w:t>
            </w:r>
          </w:p>
        </w:tc>
        <w:tc>
          <w:tcPr>
            <w:tcW w:w="12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6A0965" w:rsidRPr="00237EFE" w:rsidRDefault="006A0965" w:rsidP="00237EFE">
            <w:pPr>
              <w:jc w:val="center"/>
              <w:rPr>
                <w:bCs/>
                <w:sz w:val="20"/>
                <w:szCs w:val="20"/>
              </w:rPr>
            </w:pPr>
            <w:r w:rsidRPr="00237EFE">
              <w:rPr>
                <w:bCs/>
                <w:sz w:val="20"/>
                <w:szCs w:val="20"/>
              </w:rPr>
              <w:t>Ciljana vrijednost</w:t>
            </w:r>
          </w:p>
          <w:p w:rsidR="006A0965" w:rsidRPr="00237EFE" w:rsidRDefault="006A0965" w:rsidP="00237EFE">
            <w:pPr>
              <w:jc w:val="center"/>
              <w:rPr>
                <w:bCs/>
                <w:sz w:val="20"/>
                <w:szCs w:val="20"/>
              </w:rPr>
            </w:pPr>
            <w:r w:rsidRPr="00237EFE">
              <w:rPr>
                <w:bCs/>
                <w:sz w:val="20"/>
                <w:szCs w:val="20"/>
              </w:rPr>
              <w:t>202</w:t>
            </w:r>
            <w:r w:rsidR="00EE043D" w:rsidRPr="00237EFE">
              <w:rPr>
                <w:bCs/>
                <w:sz w:val="20"/>
                <w:szCs w:val="20"/>
              </w:rPr>
              <w:t>7</w:t>
            </w:r>
            <w:r w:rsidRPr="00237EFE">
              <w:rPr>
                <w:bCs/>
                <w:sz w:val="20"/>
                <w:szCs w:val="20"/>
              </w:rPr>
              <w:t>.</w:t>
            </w:r>
          </w:p>
        </w:tc>
        <w:tc>
          <w:tcPr>
            <w:tcW w:w="1253"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6A0965" w:rsidRPr="00237EFE" w:rsidRDefault="006A0965" w:rsidP="00237EFE">
            <w:pPr>
              <w:jc w:val="center"/>
              <w:rPr>
                <w:bCs/>
                <w:sz w:val="20"/>
                <w:szCs w:val="20"/>
              </w:rPr>
            </w:pPr>
            <w:r w:rsidRPr="00237EFE">
              <w:rPr>
                <w:bCs/>
                <w:sz w:val="20"/>
                <w:szCs w:val="20"/>
              </w:rPr>
              <w:t>Ciljana vrijednost</w:t>
            </w:r>
          </w:p>
          <w:p w:rsidR="006A0965" w:rsidRPr="00237EFE" w:rsidRDefault="006A0965" w:rsidP="00237EFE">
            <w:pPr>
              <w:jc w:val="center"/>
              <w:rPr>
                <w:bCs/>
                <w:sz w:val="20"/>
                <w:szCs w:val="20"/>
              </w:rPr>
            </w:pPr>
            <w:r w:rsidRPr="00237EFE">
              <w:rPr>
                <w:bCs/>
                <w:sz w:val="20"/>
                <w:szCs w:val="20"/>
              </w:rPr>
              <w:t>202</w:t>
            </w:r>
            <w:r w:rsidR="00EE043D" w:rsidRPr="00237EFE">
              <w:rPr>
                <w:bCs/>
                <w:sz w:val="20"/>
                <w:szCs w:val="20"/>
              </w:rPr>
              <w:t>8</w:t>
            </w:r>
            <w:r w:rsidRPr="00237EFE">
              <w:rPr>
                <w:bCs/>
                <w:sz w:val="20"/>
                <w:szCs w:val="20"/>
              </w:rPr>
              <w:t>.</w:t>
            </w:r>
          </w:p>
        </w:tc>
      </w:tr>
      <w:tr w:rsidR="006A0965" w:rsidRPr="006573CA" w:rsidTr="006A0965">
        <w:trPr>
          <w:trHeight w:val="1132"/>
        </w:trPr>
        <w:tc>
          <w:tcPr>
            <w:tcW w:w="159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rsidR="006A0965" w:rsidRPr="006E7FE5" w:rsidRDefault="006A0965" w:rsidP="006A0965">
            <w:pPr>
              <w:jc w:val="both"/>
              <w:rPr>
                <w:sz w:val="20"/>
                <w:szCs w:val="20"/>
              </w:rPr>
            </w:pPr>
            <w:r w:rsidRPr="006E7FE5">
              <w:rPr>
                <w:sz w:val="20"/>
                <w:szCs w:val="20"/>
              </w:rPr>
              <w:t xml:space="preserve">Izvršavanje aktivnosti  financiranja rada predstavničkog tijela  </w:t>
            </w:r>
          </w:p>
        </w:tc>
        <w:tc>
          <w:tcPr>
            <w:tcW w:w="163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rsidR="006A0965" w:rsidRPr="006E7FE5" w:rsidRDefault="006A0965" w:rsidP="006A0965">
            <w:pPr>
              <w:jc w:val="both"/>
              <w:rPr>
                <w:sz w:val="20"/>
                <w:szCs w:val="20"/>
              </w:rPr>
            </w:pPr>
            <w:r w:rsidRPr="006E7FE5">
              <w:rPr>
                <w:sz w:val="20"/>
                <w:szCs w:val="20"/>
              </w:rPr>
              <w:t xml:space="preserve">Redovita isplata  sredstva za rad predstavničkog tijela </w:t>
            </w:r>
          </w:p>
        </w:tc>
        <w:tc>
          <w:tcPr>
            <w:tcW w:w="108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rsidR="006A0965" w:rsidRPr="006E7FE5" w:rsidRDefault="006A0965" w:rsidP="006A0965">
            <w:pPr>
              <w:jc w:val="both"/>
              <w:rPr>
                <w:sz w:val="20"/>
                <w:szCs w:val="20"/>
              </w:rPr>
            </w:pPr>
            <w:r w:rsidRPr="006E7FE5">
              <w:rPr>
                <w:sz w:val="20"/>
                <w:szCs w:val="20"/>
              </w:rPr>
              <w:t>%</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rsidR="006A0965" w:rsidRPr="006E7FE5" w:rsidRDefault="006A0965" w:rsidP="006A0965">
            <w:pPr>
              <w:jc w:val="both"/>
              <w:rPr>
                <w:sz w:val="20"/>
                <w:szCs w:val="20"/>
              </w:rPr>
            </w:pPr>
            <w:r w:rsidRPr="006E7FE5">
              <w:rPr>
                <w:sz w:val="20"/>
                <w:szCs w:val="20"/>
              </w:rPr>
              <w:t>100</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rsidR="006A0965" w:rsidRPr="006E7FE5" w:rsidRDefault="006A0965" w:rsidP="006A0965">
            <w:pPr>
              <w:jc w:val="both"/>
              <w:rPr>
                <w:sz w:val="20"/>
                <w:szCs w:val="20"/>
              </w:rPr>
            </w:pPr>
            <w:r w:rsidRPr="006E7FE5">
              <w:rPr>
                <w:sz w:val="20"/>
                <w:szCs w:val="20"/>
              </w:rPr>
              <w:t>100</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rsidR="006A0965" w:rsidRPr="006E7FE5" w:rsidRDefault="006A0965" w:rsidP="006A0965">
            <w:pPr>
              <w:jc w:val="both"/>
              <w:rPr>
                <w:sz w:val="20"/>
                <w:szCs w:val="20"/>
              </w:rPr>
            </w:pPr>
            <w:r w:rsidRPr="006E7FE5">
              <w:rPr>
                <w:sz w:val="20"/>
                <w:szCs w:val="20"/>
              </w:rPr>
              <w:t>100</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rsidR="006A0965" w:rsidRPr="006E7FE5" w:rsidRDefault="006A0965" w:rsidP="006A0965">
            <w:pPr>
              <w:jc w:val="both"/>
              <w:rPr>
                <w:sz w:val="20"/>
                <w:szCs w:val="20"/>
              </w:rPr>
            </w:pPr>
            <w:r w:rsidRPr="006E7FE5">
              <w:rPr>
                <w:sz w:val="20"/>
                <w:szCs w:val="20"/>
              </w:rPr>
              <w:t>100</w:t>
            </w:r>
          </w:p>
        </w:tc>
      </w:tr>
    </w:tbl>
    <w:p w:rsidR="006A0965" w:rsidRPr="006573CA" w:rsidRDefault="006A0965" w:rsidP="006A0965">
      <w:pPr>
        <w:jc w:val="both"/>
      </w:pPr>
    </w:p>
    <w:p w:rsidR="006E7FE5" w:rsidRPr="006E7FE5" w:rsidRDefault="00EE043D" w:rsidP="006E7FE5">
      <w:pPr>
        <w:jc w:val="both"/>
      </w:pPr>
      <w:r>
        <w:t xml:space="preserve">       </w:t>
      </w:r>
      <w:r w:rsidRPr="00EE043D">
        <w:t>U sklopu programa planirane su i aktivnosti Obiljež</w:t>
      </w:r>
      <w:r>
        <w:t>a</w:t>
      </w:r>
      <w:r w:rsidRPr="00EE043D">
        <w:t>vanje dana Općine</w:t>
      </w:r>
      <w:r>
        <w:t xml:space="preserve">, prijemni i uzvratni posjeti, rashodi protokola Predsjednika Općinskog vijeća i rashodi protokola – cvijeće, vijenci i sl. </w:t>
      </w:r>
      <w:r w:rsidR="006E7FE5" w:rsidRPr="006E7FE5">
        <w:t>S ciljem jačanja gospodarskih i kulturnih veza te promicanja razvojnih mogućnosti u zemlji i inozemstvu planirana je i aktivnost suradnja s općinama i gradovima u Republici Hrvatskoj i međunarodna suradnja, prvenstveno s gradovima i pobratimljenim općinama ili s kojima nas vežu partnerstva iz EU projekata.</w:t>
      </w:r>
    </w:p>
    <w:p w:rsidR="006A0965" w:rsidRPr="006573CA" w:rsidRDefault="006A0965" w:rsidP="006A0965">
      <w:pPr>
        <w:jc w:val="both"/>
      </w:pPr>
    </w:p>
    <w:p w:rsidR="006E7FE5" w:rsidRPr="006573CA" w:rsidRDefault="006E7FE5" w:rsidP="006E7FE5">
      <w:pPr>
        <w:jc w:val="both"/>
      </w:pPr>
      <w:r w:rsidRPr="006573CA">
        <w:rPr>
          <w:u w:val="single"/>
        </w:rPr>
        <w:t>Aktivnost A1000</w:t>
      </w:r>
      <w:r>
        <w:rPr>
          <w:u w:val="single"/>
        </w:rPr>
        <w:t>10</w:t>
      </w:r>
      <w:r w:rsidRPr="006573CA">
        <w:rPr>
          <w:u w:val="single"/>
        </w:rPr>
        <w:t xml:space="preserve"> </w:t>
      </w:r>
      <w:r>
        <w:rPr>
          <w:u w:val="single"/>
        </w:rPr>
        <w:t xml:space="preserve">Donacije političkim strankama </w:t>
      </w:r>
      <w:r w:rsidRPr="006E7FE5">
        <w:t>kojom se</w:t>
      </w:r>
      <w:r>
        <w:rPr>
          <w:u w:val="single"/>
        </w:rPr>
        <w:t xml:space="preserve"> </w:t>
      </w:r>
      <w:r w:rsidRPr="006573CA">
        <w:t>osiguravaju sredstva za rad političkim strankama i članovima vijeća izabranih s lista grupe birača koji participiraju u Općinskom vijeću Općine Marčana, a sve sukladno Odluci o raspoređivanju sredstava iz proračuna Općine Marčana za redovito godišnje financiranje političkih stranaka i nezavisnih vijećnika u 202</w:t>
      </w:r>
      <w:r>
        <w:t>6</w:t>
      </w:r>
      <w:r w:rsidRPr="006573CA">
        <w:t>. godini, s ciljem osiguravanja financijskih sredstava za političko djelovanje stranaka i nezavisnih vijećnika koji participiraju u radu Općinskog vijeća.</w:t>
      </w:r>
    </w:p>
    <w:p w:rsidR="006E7FE5" w:rsidRPr="006573CA" w:rsidRDefault="006E7FE5" w:rsidP="006E7FE5">
      <w:pPr>
        <w:jc w:val="both"/>
      </w:pPr>
    </w:p>
    <w:tbl>
      <w:tblPr>
        <w:tblpPr w:leftFromText="180" w:rightFromText="180" w:vertAnchor="text" w:horzAnchor="margin" w:tblpY="96"/>
        <w:tblW w:w="9298" w:type="dxa"/>
        <w:tblCellMar>
          <w:left w:w="0" w:type="dxa"/>
          <w:right w:w="0" w:type="dxa"/>
        </w:tblCellMar>
        <w:tblLook w:val="04A0" w:firstRow="1" w:lastRow="0" w:firstColumn="1" w:lastColumn="0" w:noHBand="0" w:noVBand="1"/>
      </w:tblPr>
      <w:tblGrid>
        <w:gridCol w:w="1928"/>
        <w:gridCol w:w="1940"/>
        <w:gridCol w:w="922"/>
        <w:gridCol w:w="1075"/>
        <w:gridCol w:w="1137"/>
        <w:gridCol w:w="1137"/>
        <w:gridCol w:w="1159"/>
      </w:tblGrid>
      <w:tr w:rsidR="00237EFE" w:rsidRPr="006573CA" w:rsidTr="00237EFE">
        <w:trPr>
          <w:trHeight w:val="401"/>
        </w:trPr>
        <w:tc>
          <w:tcPr>
            <w:tcW w:w="1928"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Pokazatelj rezultata</w:t>
            </w:r>
          </w:p>
        </w:tc>
        <w:tc>
          <w:tcPr>
            <w:tcW w:w="1940"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Definicija</w:t>
            </w:r>
          </w:p>
          <w:p w:rsidR="00237EFE" w:rsidRPr="00237EFE" w:rsidRDefault="00237EFE" w:rsidP="00237EFE">
            <w:pPr>
              <w:jc w:val="center"/>
              <w:rPr>
                <w:bCs/>
                <w:sz w:val="20"/>
                <w:szCs w:val="20"/>
              </w:rPr>
            </w:pPr>
            <w:r w:rsidRPr="00237EFE">
              <w:rPr>
                <w:bCs/>
                <w:sz w:val="20"/>
                <w:szCs w:val="20"/>
              </w:rPr>
              <w:t>pokazatelja</w:t>
            </w:r>
          </w:p>
        </w:tc>
        <w:tc>
          <w:tcPr>
            <w:tcW w:w="92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Jedinica</w:t>
            </w:r>
          </w:p>
        </w:tc>
        <w:tc>
          <w:tcPr>
            <w:tcW w:w="107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Polazna vrijednost</w:t>
            </w:r>
          </w:p>
          <w:p w:rsidR="00237EFE" w:rsidRPr="00237EFE" w:rsidRDefault="00237EFE" w:rsidP="00237EFE">
            <w:pPr>
              <w:jc w:val="center"/>
              <w:rPr>
                <w:bCs/>
                <w:sz w:val="20"/>
                <w:szCs w:val="20"/>
              </w:rPr>
            </w:pPr>
            <w:r w:rsidRPr="00237EFE">
              <w:rPr>
                <w:bCs/>
                <w:sz w:val="20"/>
                <w:szCs w:val="20"/>
              </w:rPr>
              <w:t>2025.</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Ciljana vrijednost</w:t>
            </w:r>
          </w:p>
          <w:p w:rsidR="00237EFE" w:rsidRPr="00237EFE" w:rsidRDefault="00237EFE" w:rsidP="00237EFE">
            <w:pPr>
              <w:jc w:val="center"/>
              <w:rPr>
                <w:bCs/>
                <w:sz w:val="20"/>
                <w:szCs w:val="20"/>
              </w:rPr>
            </w:pPr>
            <w:r w:rsidRPr="00237EFE">
              <w:rPr>
                <w:bCs/>
                <w:sz w:val="20"/>
                <w:szCs w:val="20"/>
              </w:rPr>
              <w:t>2026.</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237EFE" w:rsidRPr="00237EFE" w:rsidRDefault="00237EFE" w:rsidP="00237EFE">
            <w:pPr>
              <w:jc w:val="center"/>
              <w:rPr>
                <w:bCs/>
                <w:sz w:val="20"/>
                <w:szCs w:val="20"/>
              </w:rPr>
            </w:pPr>
            <w:r w:rsidRPr="00237EFE">
              <w:rPr>
                <w:bCs/>
                <w:sz w:val="20"/>
                <w:szCs w:val="20"/>
              </w:rPr>
              <w:t>Ciljana vrijednost</w:t>
            </w:r>
          </w:p>
          <w:p w:rsidR="00237EFE" w:rsidRPr="00237EFE" w:rsidRDefault="00237EFE" w:rsidP="00237EFE">
            <w:pPr>
              <w:jc w:val="center"/>
              <w:rPr>
                <w:bCs/>
                <w:sz w:val="20"/>
                <w:szCs w:val="20"/>
              </w:rPr>
            </w:pPr>
            <w:r w:rsidRPr="00237EFE">
              <w:rPr>
                <w:bCs/>
                <w:sz w:val="20"/>
                <w:szCs w:val="20"/>
              </w:rPr>
              <w:t>2027.</w:t>
            </w:r>
          </w:p>
        </w:tc>
        <w:tc>
          <w:tcPr>
            <w:tcW w:w="1159"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237EFE" w:rsidRPr="00237EFE" w:rsidRDefault="00237EFE" w:rsidP="00237EFE">
            <w:pPr>
              <w:jc w:val="center"/>
              <w:rPr>
                <w:bCs/>
                <w:sz w:val="20"/>
                <w:szCs w:val="20"/>
              </w:rPr>
            </w:pPr>
            <w:r w:rsidRPr="00237EFE">
              <w:rPr>
                <w:bCs/>
                <w:sz w:val="20"/>
                <w:szCs w:val="20"/>
              </w:rPr>
              <w:t>Ciljana vrijednost</w:t>
            </w:r>
          </w:p>
          <w:p w:rsidR="00237EFE" w:rsidRPr="00237EFE" w:rsidRDefault="00237EFE" w:rsidP="00237EFE">
            <w:pPr>
              <w:jc w:val="center"/>
              <w:rPr>
                <w:bCs/>
                <w:sz w:val="20"/>
                <w:szCs w:val="20"/>
              </w:rPr>
            </w:pPr>
            <w:r w:rsidRPr="00237EFE">
              <w:rPr>
                <w:bCs/>
                <w:sz w:val="20"/>
                <w:szCs w:val="20"/>
              </w:rPr>
              <w:t>2028.</w:t>
            </w:r>
          </w:p>
        </w:tc>
      </w:tr>
      <w:tr w:rsidR="006E7FE5" w:rsidRPr="006573CA" w:rsidTr="00874537">
        <w:trPr>
          <w:trHeight w:val="1317"/>
        </w:trPr>
        <w:tc>
          <w:tcPr>
            <w:tcW w:w="192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6E7FE5" w:rsidRPr="006E7FE5" w:rsidRDefault="006E7FE5" w:rsidP="00874537">
            <w:pPr>
              <w:spacing w:after="200" w:line="276" w:lineRule="auto"/>
              <w:jc w:val="center"/>
              <w:rPr>
                <w:sz w:val="20"/>
                <w:szCs w:val="20"/>
              </w:rPr>
            </w:pPr>
            <w:r w:rsidRPr="006E7FE5">
              <w:rPr>
                <w:sz w:val="20"/>
                <w:szCs w:val="20"/>
              </w:rPr>
              <w:t>Izvršavanje  aktivnosti financiranja osnovnih funkcija političkih stranaka</w:t>
            </w:r>
          </w:p>
        </w:tc>
        <w:tc>
          <w:tcPr>
            <w:tcW w:w="194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6E7FE5" w:rsidRPr="006E7FE5" w:rsidRDefault="006E7FE5" w:rsidP="00874537">
            <w:pPr>
              <w:spacing w:after="200" w:line="276" w:lineRule="auto"/>
              <w:jc w:val="center"/>
              <w:rPr>
                <w:sz w:val="20"/>
                <w:szCs w:val="20"/>
              </w:rPr>
            </w:pPr>
            <w:r w:rsidRPr="006E7FE5">
              <w:rPr>
                <w:rFonts w:eastAsia="Calibri"/>
                <w:sz w:val="20"/>
                <w:szCs w:val="20"/>
                <w:lang w:eastAsia="en-US"/>
              </w:rPr>
              <w:t>Redovita isplata sredstava političkim strankama i nezavisnim vijećnicima</w:t>
            </w:r>
          </w:p>
        </w:tc>
        <w:tc>
          <w:tcPr>
            <w:tcW w:w="92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E7FE5" w:rsidRPr="006E7FE5" w:rsidRDefault="006E7FE5" w:rsidP="00874537">
            <w:pPr>
              <w:spacing w:after="200" w:line="276" w:lineRule="auto"/>
              <w:jc w:val="center"/>
              <w:rPr>
                <w:sz w:val="20"/>
                <w:szCs w:val="20"/>
              </w:rPr>
            </w:pPr>
            <w:r w:rsidRPr="006E7FE5">
              <w:rPr>
                <w:sz w:val="20"/>
                <w:szCs w:val="20"/>
              </w:rPr>
              <w:t>%</w:t>
            </w:r>
          </w:p>
        </w:tc>
        <w:tc>
          <w:tcPr>
            <w:tcW w:w="107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E7FE5" w:rsidRPr="006E7FE5" w:rsidRDefault="006E7FE5" w:rsidP="00874537">
            <w:pPr>
              <w:spacing w:after="200" w:line="276" w:lineRule="auto"/>
              <w:jc w:val="center"/>
              <w:rPr>
                <w:sz w:val="20"/>
                <w:szCs w:val="20"/>
              </w:rPr>
            </w:pPr>
            <w:r w:rsidRPr="006E7FE5">
              <w:rPr>
                <w:sz w:val="20"/>
                <w:szCs w:val="20"/>
              </w:rPr>
              <w:t>100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E7FE5" w:rsidRPr="006E7FE5" w:rsidRDefault="006E7FE5" w:rsidP="00874537">
            <w:pPr>
              <w:spacing w:after="200" w:line="276" w:lineRule="auto"/>
              <w:jc w:val="center"/>
              <w:rPr>
                <w:sz w:val="20"/>
                <w:szCs w:val="20"/>
              </w:rPr>
            </w:pPr>
            <w:r w:rsidRPr="006E7FE5">
              <w:rPr>
                <w:sz w:val="20"/>
                <w:szCs w:val="20"/>
              </w:rPr>
              <w:t>100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E7FE5" w:rsidRPr="006E7FE5" w:rsidRDefault="006E7FE5" w:rsidP="00874537">
            <w:pPr>
              <w:spacing w:after="200" w:line="276" w:lineRule="auto"/>
              <w:jc w:val="center"/>
              <w:rPr>
                <w:sz w:val="20"/>
                <w:szCs w:val="20"/>
              </w:rPr>
            </w:pPr>
            <w:r w:rsidRPr="006E7FE5">
              <w:rPr>
                <w:sz w:val="20"/>
                <w:szCs w:val="20"/>
              </w:rPr>
              <w:t>100</w:t>
            </w:r>
          </w:p>
        </w:tc>
        <w:tc>
          <w:tcPr>
            <w:tcW w:w="115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E7FE5" w:rsidRPr="006E7FE5" w:rsidRDefault="006E7FE5" w:rsidP="00874537">
            <w:pPr>
              <w:spacing w:after="200" w:line="276" w:lineRule="auto"/>
              <w:jc w:val="center"/>
              <w:rPr>
                <w:sz w:val="20"/>
                <w:szCs w:val="20"/>
              </w:rPr>
            </w:pPr>
            <w:r w:rsidRPr="006E7FE5">
              <w:rPr>
                <w:sz w:val="20"/>
                <w:szCs w:val="20"/>
              </w:rPr>
              <w:t>100</w:t>
            </w:r>
          </w:p>
        </w:tc>
      </w:tr>
    </w:tbl>
    <w:p w:rsidR="00874537" w:rsidRPr="0017763D" w:rsidRDefault="00874537" w:rsidP="00874537">
      <w:pPr>
        <w:jc w:val="both"/>
        <w:rPr>
          <w:rFonts w:ascii="Arial" w:hAnsi="Arial" w:cs="Arial"/>
          <w:b/>
          <w:bCs/>
          <w:sz w:val="22"/>
          <w:szCs w:val="22"/>
          <w:shd w:val="clear" w:color="auto" w:fill="FFFFFF"/>
        </w:rPr>
      </w:pPr>
      <w:r>
        <w:rPr>
          <w:rFonts w:ascii="Arial" w:hAnsi="Arial" w:cs="Arial"/>
          <w:b/>
          <w:bCs/>
          <w:sz w:val="22"/>
          <w:szCs w:val="22"/>
          <w:shd w:val="clear" w:color="auto" w:fill="FFFFFF"/>
        </w:rPr>
        <w:t xml:space="preserve"> </w:t>
      </w:r>
    </w:p>
    <w:p w:rsidR="00874537" w:rsidRPr="00874537" w:rsidRDefault="00874537" w:rsidP="00874537">
      <w:pPr>
        <w:jc w:val="both"/>
      </w:pPr>
      <w:r w:rsidRPr="005338C5">
        <w:rPr>
          <w:u w:val="single"/>
        </w:rPr>
        <w:t>Aktivnost A100012 Vijeće bošnjačke nacionalne manjine</w:t>
      </w:r>
      <w:r w:rsidRPr="00874537">
        <w:rPr>
          <w:u w:val="single"/>
        </w:rPr>
        <w:t xml:space="preserve">: </w:t>
      </w:r>
      <w:r w:rsidRPr="00874537">
        <w:t xml:space="preserve">U sklopu ove aktivnosti se financira rad vijeća </w:t>
      </w:r>
      <w:r>
        <w:t>bošnjačke</w:t>
      </w:r>
      <w:r w:rsidRPr="00874537">
        <w:t xml:space="preserve"> nacionalne manjine i to temeljem programa rada Vijeća. Prema </w:t>
      </w:r>
      <w:hyperlink r:id="rId6" w:tgtFrame="_blank" w:history="1">
        <w:r w:rsidRPr="00874537">
          <w:t>Ustavnom zakonu o pravima nacionalnih manjina</w:t>
        </w:r>
      </w:hyperlink>
      <w:r w:rsidRPr="00874537">
        <w:t>, s ciljem unaprjeđivanja, očuvanja i zaštite položaja nacionalnih manjina u društvu pripadnici nacionalnih manjina biraju, na način i pod uvjetima propisanim Ustavnim zakonom, svoje predstavnike radi sudjelovanja u javnom životu i upravljanju lokalnim poslovima putem vijeća i predstavnika nacionalnih manjina u jedinicama lokalne i područne samouprave.</w:t>
      </w:r>
    </w:p>
    <w:p w:rsidR="00874537" w:rsidRPr="00874537" w:rsidRDefault="00874537" w:rsidP="00874537">
      <w:pPr>
        <w:jc w:val="both"/>
      </w:pPr>
      <w:r w:rsidRPr="00874537">
        <w:t>Vijeća nacionalnih manjina u jedinici teritorijalne samouprave imaju pravo</w:t>
      </w:r>
      <w:r>
        <w:t xml:space="preserve"> </w:t>
      </w:r>
      <w:r w:rsidRPr="00874537">
        <w:t>predlagati tijelima jedinice samouprave mjere za una</w:t>
      </w:r>
      <w:r w:rsidRPr="00874537">
        <w:softHyphen/>
        <w:t>pre</w:t>
      </w:r>
      <w:r w:rsidRPr="00874537">
        <w:softHyphen/>
        <w:t>đivanje položaja nacionalne manjine u državi ili na nekom njenom području, uključujući davanje prijedloga općih akata kojima se uređuju pitanja od značaja za nacionalnu m</w:t>
      </w:r>
      <w:r>
        <w:t xml:space="preserve">anjinu tijelima koja ih donose, </w:t>
      </w:r>
      <w:r w:rsidRPr="00874537">
        <w:t xml:space="preserve">isticati kandidate za dužnosti u tijelima državne uprave </w:t>
      </w:r>
      <w:r>
        <w:t xml:space="preserve">i tijelima jedinica samouprave, </w:t>
      </w:r>
      <w:r w:rsidRPr="00874537">
        <w:t>biti obaviješteni o svakom pitanju o kome će raspravljati radna tijela predstavničkog tijela jedinice samouprave</w:t>
      </w:r>
      <w:r>
        <w:t xml:space="preserve"> i sl. </w:t>
      </w:r>
    </w:p>
    <w:p w:rsidR="00874537" w:rsidRPr="00874537" w:rsidRDefault="00874537" w:rsidP="00874537">
      <w:pPr>
        <w:jc w:val="both"/>
      </w:pPr>
      <w:r>
        <w:t xml:space="preserve"> </w:t>
      </w:r>
    </w:p>
    <w:tbl>
      <w:tblPr>
        <w:tblpPr w:leftFromText="180" w:rightFromText="180" w:vertAnchor="text" w:horzAnchor="margin" w:tblpY="96"/>
        <w:tblW w:w="9298" w:type="dxa"/>
        <w:tblCellMar>
          <w:left w:w="0" w:type="dxa"/>
          <w:right w:w="0" w:type="dxa"/>
        </w:tblCellMar>
        <w:tblLook w:val="04A0" w:firstRow="1" w:lastRow="0" w:firstColumn="1" w:lastColumn="0" w:noHBand="0" w:noVBand="1"/>
      </w:tblPr>
      <w:tblGrid>
        <w:gridCol w:w="1928"/>
        <w:gridCol w:w="1940"/>
        <w:gridCol w:w="922"/>
        <w:gridCol w:w="1075"/>
        <w:gridCol w:w="1137"/>
        <w:gridCol w:w="1137"/>
        <w:gridCol w:w="1159"/>
      </w:tblGrid>
      <w:tr w:rsidR="00874537" w:rsidRPr="003F56A5" w:rsidTr="00874537">
        <w:trPr>
          <w:trHeight w:val="973"/>
        </w:trPr>
        <w:tc>
          <w:tcPr>
            <w:tcW w:w="1928"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Pokazatelj rezultata</w:t>
            </w:r>
          </w:p>
        </w:tc>
        <w:tc>
          <w:tcPr>
            <w:tcW w:w="1940"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Definicija</w:t>
            </w:r>
          </w:p>
          <w:p w:rsidR="00874537" w:rsidRPr="00237EFE" w:rsidRDefault="00874537" w:rsidP="00874537">
            <w:pPr>
              <w:jc w:val="center"/>
              <w:rPr>
                <w:bCs/>
                <w:sz w:val="20"/>
                <w:szCs w:val="20"/>
              </w:rPr>
            </w:pPr>
            <w:r w:rsidRPr="00237EFE">
              <w:rPr>
                <w:bCs/>
                <w:sz w:val="20"/>
                <w:szCs w:val="20"/>
              </w:rPr>
              <w:t>pokazatelja</w:t>
            </w:r>
          </w:p>
        </w:tc>
        <w:tc>
          <w:tcPr>
            <w:tcW w:w="92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Jedinica</w:t>
            </w:r>
          </w:p>
        </w:tc>
        <w:tc>
          <w:tcPr>
            <w:tcW w:w="107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Polazna vrijednost</w:t>
            </w:r>
          </w:p>
          <w:p w:rsidR="00874537" w:rsidRPr="00237EFE" w:rsidRDefault="00874537" w:rsidP="00874537">
            <w:pPr>
              <w:jc w:val="center"/>
              <w:rPr>
                <w:bCs/>
                <w:sz w:val="20"/>
                <w:szCs w:val="20"/>
              </w:rPr>
            </w:pPr>
            <w:r w:rsidRPr="00237EFE">
              <w:rPr>
                <w:bCs/>
                <w:sz w:val="20"/>
                <w:szCs w:val="20"/>
              </w:rPr>
              <w:t>2025.</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Ciljana vrijednost</w:t>
            </w:r>
          </w:p>
          <w:p w:rsidR="00874537" w:rsidRPr="00237EFE" w:rsidRDefault="00874537" w:rsidP="00874537">
            <w:pPr>
              <w:jc w:val="center"/>
              <w:rPr>
                <w:bCs/>
                <w:sz w:val="20"/>
                <w:szCs w:val="20"/>
              </w:rPr>
            </w:pPr>
            <w:r w:rsidRPr="00237EFE">
              <w:rPr>
                <w:bCs/>
                <w:sz w:val="20"/>
                <w:szCs w:val="20"/>
              </w:rPr>
              <w:t>2026.</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874537" w:rsidRPr="00237EFE" w:rsidRDefault="00874537" w:rsidP="00874537">
            <w:pPr>
              <w:jc w:val="center"/>
              <w:rPr>
                <w:bCs/>
                <w:sz w:val="20"/>
                <w:szCs w:val="20"/>
              </w:rPr>
            </w:pPr>
            <w:r w:rsidRPr="00237EFE">
              <w:rPr>
                <w:bCs/>
                <w:sz w:val="20"/>
                <w:szCs w:val="20"/>
              </w:rPr>
              <w:t>Ciljana vrijednost</w:t>
            </w:r>
          </w:p>
          <w:p w:rsidR="00874537" w:rsidRPr="00237EFE" w:rsidRDefault="00874537" w:rsidP="00874537">
            <w:pPr>
              <w:jc w:val="center"/>
              <w:rPr>
                <w:bCs/>
                <w:sz w:val="20"/>
                <w:szCs w:val="20"/>
              </w:rPr>
            </w:pPr>
            <w:r w:rsidRPr="00237EFE">
              <w:rPr>
                <w:bCs/>
                <w:sz w:val="20"/>
                <w:szCs w:val="20"/>
              </w:rPr>
              <w:t>2027.</w:t>
            </w:r>
          </w:p>
        </w:tc>
        <w:tc>
          <w:tcPr>
            <w:tcW w:w="1159"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874537" w:rsidRPr="00237EFE" w:rsidRDefault="00874537" w:rsidP="00874537">
            <w:pPr>
              <w:jc w:val="center"/>
              <w:rPr>
                <w:bCs/>
                <w:sz w:val="20"/>
                <w:szCs w:val="20"/>
              </w:rPr>
            </w:pPr>
            <w:r w:rsidRPr="00237EFE">
              <w:rPr>
                <w:bCs/>
                <w:sz w:val="20"/>
                <w:szCs w:val="20"/>
              </w:rPr>
              <w:t>Ciljana vrijednost</w:t>
            </w:r>
          </w:p>
          <w:p w:rsidR="00874537" w:rsidRPr="00237EFE" w:rsidRDefault="00874537" w:rsidP="00874537">
            <w:pPr>
              <w:jc w:val="center"/>
              <w:rPr>
                <w:bCs/>
                <w:sz w:val="20"/>
                <w:szCs w:val="20"/>
              </w:rPr>
            </w:pPr>
            <w:r w:rsidRPr="00237EFE">
              <w:rPr>
                <w:bCs/>
                <w:sz w:val="20"/>
                <w:szCs w:val="20"/>
              </w:rPr>
              <w:t>2028.</w:t>
            </w:r>
          </w:p>
        </w:tc>
      </w:tr>
      <w:tr w:rsidR="00874537" w:rsidRPr="003F56A5" w:rsidTr="00874537">
        <w:trPr>
          <w:trHeight w:val="1317"/>
        </w:trPr>
        <w:tc>
          <w:tcPr>
            <w:tcW w:w="192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874537" w:rsidRPr="00874537" w:rsidRDefault="00874537" w:rsidP="00874537">
            <w:pPr>
              <w:spacing w:after="200" w:line="276" w:lineRule="auto"/>
              <w:jc w:val="center"/>
              <w:rPr>
                <w:sz w:val="20"/>
                <w:szCs w:val="20"/>
              </w:rPr>
            </w:pPr>
            <w:r w:rsidRPr="00874537">
              <w:rPr>
                <w:sz w:val="20"/>
                <w:szCs w:val="20"/>
              </w:rPr>
              <w:t xml:space="preserve">Izvršavanje aktivnosti  financiranja rada Vijeća albanske nacionalne manjine  </w:t>
            </w:r>
          </w:p>
        </w:tc>
        <w:tc>
          <w:tcPr>
            <w:tcW w:w="194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874537" w:rsidRPr="00874537" w:rsidRDefault="00874537" w:rsidP="00874537">
            <w:pPr>
              <w:spacing w:after="200" w:line="276" w:lineRule="auto"/>
              <w:jc w:val="center"/>
              <w:rPr>
                <w:sz w:val="20"/>
                <w:szCs w:val="20"/>
              </w:rPr>
            </w:pPr>
            <w:r w:rsidRPr="00874537">
              <w:rPr>
                <w:sz w:val="20"/>
                <w:szCs w:val="20"/>
              </w:rPr>
              <w:t>Redovito podmirenje rashoda vezanih uz rad Vijeća albanske nacionalne manjine</w:t>
            </w:r>
          </w:p>
        </w:tc>
        <w:tc>
          <w:tcPr>
            <w:tcW w:w="92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874537" w:rsidRPr="00874537" w:rsidRDefault="00874537" w:rsidP="00874537">
            <w:pPr>
              <w:spacing w:after="200" w:line="276" w:lineRule="auto"/>
              <w:jc w:val="center"/>
              <w:rPr>
                <w:sz w:val="20"/>
                <w:szCs w:val="20"/>
              </w:rPr>
            </w:pPr>
            <w:r w:rsidRPr="00874537">
              <w:rPr>
                <w:sz w:val="20"/>
                <w:szCs w:val="20"/>
              </w:rPr>
              <w:t>%</w:t>
            </w:r>
          </w:p>
        </w:tc>
        <w:tc>
          <w:tcPr>
            <w:tcW w:w="107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874537" w:rsidRPr="00874537" w:rsidRDefault="00874537" w:rsidP="00874537">
            <w:pPr>
              <w:spacing w:after="200" w:line="276" w:lineRule="auto"/>
              <w:jc w:val="center"/>
              <w:rPr>
                <w:sz w:val="20"/>
                <w:szCs w:val="20"/>
              </w:rPr>
            </w:pPr>
            <w:r>
              <w:rPr>
                <w:sz w:val="20"/>
                <w:szCs w:val="20"/>
              </w:rPr>
              <w:t>80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874537" w:rsidRPr="00874537" w:rsidRDefault="00874537" w:rsidP="00874537">
            <w:pPr>
              <w:spacing w:after="200" w:line="276" w:lineRule="auto"/>
              <w:jc w:val="center"/>
              <w:rPr>
                <w:sz w:val="20"/>
                <w:szCs w:val="20"/>
              </w:rPr>
            </w:pPr>
            <w:r w:rsidRPr="00874537">
              <w:rPr>
                <w:sz w:val="20"/>
                <w:szCs w:val="20"/>
              </w:rPr>
              <w:t>100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874537" w:rsidRPr="00874537" w:rsidRDefault="00874537" w:rsidP="00874537">
            <w:pPr>
              <w:spacing w:after="200" w:line="276" w:lineRule="auto"/>
              <w:jc w:val="center"/>
              <w:rPr>
                <w:sz w:val="20"/>
                <w:szCs w:val="20"/>
              </w:rPr>
            </w:pPr>
            <w:r w:rsidRPr="00874537">
              <w:rPr>
                <w:sz w:val="20"/>
                <w:szCs w:val="20"/>
              </w:rPr>
              <w:t>100</w:t>
            </w:r>
          </w:p>
        </w:tc>
        <w:tc>
          <w:tcPr>
            <w:tcW w:w="115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874537" w:rsidRPr="00874537" w:rsidRDefault="00874537" w:rsidP="00874537">
            <w:pPr>
              <w:spacing w:after="200" w:line="276" w:lineRule="auto"/>
              <w:jc w:val="center"/>
              <w:rPr>
                <w:sz w:val="20"/>
                <w:szCs w:val="20"/>
              </w:rPr>
            </w:pPr>
            <w:r w:rsidRPr="00874537">
              <w:rPr>
                <w:sz w:val="20"/>
                <w:szCs w:val="20"/>
              </w:rPr>
              <w:t>100</w:t>
            </w:r>
          </w:p>
        </w:tc>
      </w:tr>
    </w:tbl>
    <w:p w:rsidR="006A0965" w:rsidRDefault="006A0965" w:rsidP="006A0965">
      <w:pPr>
        <w:jc w:val="both"/>
      </w:pPr>
    </w:p>
    <w:p w:rsidR="00874537" w:rsidRDefault="00874537" w:rsidP="006A0965">
      <w:pPr>
        <w:jc w:val="both"/>
      </w:pPr>
    </w:p>
    <w:p w:rsidR="00237EFE" w:rsidRPr="00237EFE" w:rsidRDefault="00237EFE" w:rsidP="00237EFE">
      <w:pPr>
        <w:jc w:val="both"/>
        <w:rPr>
          <w:b/>
          <w:bCs/>
        </w:rPr>
      </w:pPr>
      <w:r>
        <w:rPr>
          <w:b/>
          <w:bCs/>
        </w:rPr>
        <w:lastRenderedPageBreak/>
        <w:t>Program rada savjeta mladih</w:t>
      </w:r>
    </w:p>
    <w:p w:rsidR="00237EFE" w:rsidRPr="00237EFE" w:rsidRDefault="00237EFE" w:rsidP="00237EFE">
      <w:pPr>
        <w:jc w:val="both"/>
      </w:pPr>
    </w:p>
    <w:p w:rsidR="00237EFE" w:rsidRPr="00237EFE" w:rsidRDefault="00237EFE" w:rsidP="00237EFE">
      <w:pPr>
        <w:jc w:val="both"/>
        <w:rPr>
          <w:shd w:val="clear" w:color="auto" w:fill="FFFFFF"/>
        </w:rPr>
      </w:pPr>
      <w:r w:rsidRPr="00237EFE">
        <w:rPr>
          <w:u w:val="single"/>
        </w:rPr>
        <w:t>Aktivnost A100001 Redovan rad Savjeta mladih:</w:t>
      </w:r>
      <w:r w:rsidRPr="00237EFE">
        <w:t xml:space="preserve"> Kroz redovan rad Savjeta mladih </w:t>
      </w:r>
      <w:r w:rsidRPr="00237EFE">
        <w:rPr>
          <w:shd w:val="clear" w:color="auto" w:fill="FFFFFF"/>
        </w:rPr>
        <w:t xml:space="preserve"> cilj je potaknuti sudjelovanje mladih u odlučivanju o upravljanju javnim poslovima od interesa i značaja za mlade, aktivno uključivanje mladih u javni život te informiranje i savjetovanje mladih u jedinicama lokalne i područne (regionalne) samouprave.  Kroz svoje aktivnosti, Savjeti mladih osiguravaju mladima priliku za sudjelovanje u donošenju odluka koje ih se direktno tiču, omogućujući im da artikuliraju i prenesu svoja stajališta o pitanjima od važnosti za mlade. Rad Savjeta temelji se na interesima i potrebama mladih osoba, koje kroz ovaj oblik organizacije mogu predlagati promjene i inicijative iz vlastite perspektive te doprinijeti razvoju zajednice u kojoj žive.</w:t>
      </w:r>
      <w:r>
        <w:rPr>
          <w:shd w:val="clear" w:color="auto" w:fill="FFFFFF"/>
        </w:rPr>
        <w:t xml:space="preserve">  </w:t>
      </w:r>
    </w:p>
    <w:p w:rsidR="00237EFE" w:rsidRPr="00237EFE" w:rsidRDefault="00237EFE" w:rsidP="00237EFE">
      <w:pPr>
        <w:jc w:val="both"/>
        <w:rPr>
          <w:shd w:val="clear" w:color="auto" w:fill="FFFFFF"/>
        </w:rPr>
      </w:pPr>
    </w:p>
    <w:tbl>
      <w:tblPr>
        <w:tblpPr w:leftFromText="180" w:rightFromText="180" w:vertAnchor="text" w:horzAnchor="margin" w:tblpY="96"/>
        <w:tblW w:w="9298" w:type="dxa"/>
        <w:tblCellMar>
          <w:left w:w="0" w:type="dxa"/>
          <w:right w:w="0" w:type="dxa"/>
        </w:tblCellMar>
        <w:tblLook w:val="04A0" w:firstRow="1" w:lastRow="0" w:firstColumn="1" w:lastColumn="0" w:noHBand="0" w:noVBand="1"/>
      </w:tblPr>
      <w:tblGrid>
        <w:gridCol w:w="1616"/>
        <w:gridCol w:w="1663"/>
        <w:gridCol w:w="1055"/>
        <w:gridCol w:w="1241"/>
        <w:gridCol w:w="1241"/>
        <w:gridCol w:w="1241"/>
        <w:gridCol w:w="1241"/>
      </w:tblGrid>
      <w:tr w:rsidR="00237EFE" w:rsidRPr="00237EFE" w:rsidTr="00237EFE">
        <w:trPr>
          <w:trHeight w:val="973"/>
        </w:trPr>
        <w:tc>
          <w:tcPr>
            <w:tcW w:w="1616"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Pokazatelj rezultata</w:t>
            </w:r>
          </w:p>
        </w:tc>
        <w:tc>
          <w:tcPr>
            <w:tcW w:w="1663"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Definicija</w:t>
            </w:r>
          </w:p>
          <w:p w:rsidR="00237EFE" w:rsidRPr="00237EFE" w:rsidRDefault="00237EFE" w:rsidP="00237EFE">
            <w:pPr>
              <w:jc w:val="center"/>
              <w:rPr>
                <w:bCs/>
                <w:sz w:val="20"/>
                <w:szCs w:val="20"/>
              </w:rPr>
            </w:pPr>
            <w:r w:rsidRPr="00237EFE">
              <w:rPr>
                <w:bCs/>
                <w:sz w:val="20"/>
                <w:szCs w:val="20"/>
              </w:rPr>
              <w:t>pokazatelja</w:t>
            </w:r>
          </w:p>
        </w:tc>
        <w:tc>
          <w:tcPr>
            <w:tcW w:w="105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Polazna vrijednost</w:t>
            </w:r>
          </w:p>
          <w:p w:rsidR="00237EFE" w:rsidRPr="00237EFE" w:rsidRDefault="00237EFE" w:rsidP="00237EFE">
            <w:pPr>
              <w:jc w:val="center"/>
              <w:rPr>
                <w:bCs/>
                <w:sz w:val="20"/>
                <w:szCs w:val="20"/>
              </w:rPr>
            </w:pPr>
            <w:r w:rsidRPr="00237EFE">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Ciljana vrijednost</w:t>
            </w:r>
          </w:p>
          <w:p w:rsidR="00237EFE" w:rsidRPr="00237EFE" w:rsidRDefault="00237EFE" w:rsidP="00237EFE">
            <w:pPr>
              <w:jc w:val="center"/>
              <w:rPr>
                <w:bCs/>
                <w:sz w:val="20"/>
                <w:szCs w:val="20"/>
              </w:rPr>
            </w:pPr>
            <w:r w:rsidRPr="00237EFE">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237EFE" w:rsidRPr="00237EFE" w:rsidRDefault="00237EFE" w:rsidP="00237EFE">
            <w:pPr>
              <w:jc w:val="center"/>
              <w:rPr>
                <w:bCs/>
                <w:sz w:val="20"/>
                <w:szCs w:val="20"/>
              </w:rPr>
            </w:pPr>
            <w:r w:rsidRPr="00237EFE">
              <w:rPr>
                <w:bCs/>
                <w:sz w:val="20"/>
                <w:szCs w:val="20"/>
              </w:rPr>
              <w:t>Ciljana vrijednost</w:t>
            </w:r>
          </w:p>
          <w:p w:rsidR="00237EFE" w:rsidRPr="00237EFE" w:rsidRDefault="00237EFE" w:rsidP="00237EFE">
            <w:pPr>
              <w:jc w:val="center"/>
              <w:rPr>
                <w:bCs/>
                <w:sz w:val="20"/>
                <w:szCs w:val="20"/>
              </w:rPr>
            </w:pPr>
            <w:r w:rsidRPr="00237EFE">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237EFE" w:rsidRPr="00237EFE" w:rsidRDefault="00237EFE" w:rsidP="00237EFE">
            <w:pPr>
              <w:jc w:val="center"/>
              <w:rPr>
                <w:bCs/>
                <w:sz w:val="20"/>
                <w:szCs w:val="20"/>
              </w:rPr>
            </w:pPr>
            <w:r w:rsidRPr="00237EFE">
              <w:rPr>
                <w:bCs/>
                <w:sz w:val="20"/>
                <w:szCs w:val="20"/>
              </w:rPr>
              <w:t>Ciljana vrijednost</w:t>
            </w:r>
          </w:p>
          <w:p w:rsidR="00237EFE" w:rsidRPr="00237EFE" w:rsidRDefault="00237EFE" w:rsidP="00237EFE">
            <w:pPr>
              <w:jc w:val="center"/>
              <w:rPr>
                <w:bCs/>
                <w:sz w:val="20"/>
                <w:szCs w:val="20"/>
              </w:rPr>
            </w:pPr>
            <w:r w:rsidRPr="00237EFE">
              <w:rPr>
                <w:bCs/>
                <w:sz w:val="20"/>
                <w:szCs w:val="20"/>
              </w:rPr>
              <w:t>2028.</w:t>
            </w:r>
          </w:p>
        </w:tc>
      </w:tr>
      <w:tr w:rsidR="00237EFE" w:rsidRPr="00237EFE" w:rsidTr="00237EFE">
        <w:trPr>
          <w:trHeight w:val="975"/>
        </w:trPr>
        <w:tc>
          <w:tcPr>
            <w:tcW w:w="1616"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237EFE" w:rsidRPr="00237EFE" w:rsidRDefault="00237EFE" w:rsidP="00874537">
            <w:pPr>
              <w:spacing w:after="200" w:line="276" w:lineRule="auto"/>
              <w:jc w:val="center"/>
              <w:rPr>
                <w:sz w:val="20"/>
                <w:szCs w:val="20"/>
              </w:rPr>
            </w:pPr>
            <w:r w:rsidRPr="00237EFE">
              <w:rPr>
                <w:sz w:val="20"/>
                <w:szCs w:val="20"/>
              </w:rPr>
              <w:t>Izvršavanje redovnih aktivnosti Savjeta mladih</w:t>
            </w:r>
          </w:p>
        </w:tc>
        <w:tc>
          <w:tcPr>
            <w:tcW w:w="166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237EFE" w:rsidRPr="00237EFE" w:rsidRDefault="00237EFE" w:rsidP="00874537">
            <w:pPr>
              <w:spacing w:after="200" w:line="276" w:lineRule="auto"/>
              <w:jc w:val="center"/>
              <w:rPr>
                <w:sz w:val="20"/>
                <w:szCs w:val="20"/>
              </w:rPr>
            </w:pPr>
            <w:r w:rsidRPr="00237EFE">
              <w:rPr>
                <w:sz w:val="20"/>
                <w:szCs w:val="20"/>
              </w:rPr>
              <w:t>Redovito izvršavanje rashoda povezano s radom Savjeta mladih</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37EFE" w:rsidRPr="00237EFE" w:rsidRDefault="00237EFE" w:rsidP="00874537">
            <w:pPr>
              <w:spacing w:after="200" w:line="276" w:lineRule="auto"/>
              <w:jc w:val="center"/>
              <w:rPr>
                <w:sz w:val="20"/>
                <w:szCs w:val="20"/>
              </w:rPr>
            </w:pPr>
            <w:r w:rsidRPr="00237EFE">
              <w:rPr>
                <w:sz w:val="20"/>
                <w:szCs w:val="20"/>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37EFE" w:rsidRPr="00237EFE" w:rsidRDefault="00237EFE" w:rsidP="00874537">
            <w:pPr>
              <w:spacing w:after="200" w:line="276" w:lineRule="auto"/>
              <w:jc w:val="center"/>
              <w:rPr>
                <w:sz w:val="20"/>
                <w:szCs w:val="20"/>
              </w:rPr>
            </w:pPr>
            <w:r w:rsidRPr="00237EFE">
              <w:rPr>
                <w:sz w:val="20"/>
                <w:szCs w:val="20"/>
              </w:rPr>
              <w:t>50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37EFE" w:rsidRPr="00237EFE" w:rsidRDefault="00237EFE" w:rsidP="00874537">
            <w:pPr>
              <w:spacing w:after="200" w:line="276" w:lineRule="auto"/>
              <w:jc w:val="center"/>
              <w:rPr>
                <w:sz w:val="20"/>
                <w:szCs w:val="20"/>
              </w:rPr>
            </w:pPr>
            <w:r w:rsidRPr="00237EFE">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37EFE" w:rsidRPr="00237EFE" w:rsidRDefault="00237EFE" w:rsidP="00874537">
            <w:pPr>
              <w:spacing w:after="200" w:line="276" w:lineRule="auto"/>
              <w:jc w:val="center"/>
              <w:rPr>
                <w:sz w:val="20"/>
                <w:szCs w:val="20"/>
              </w:rPr>
            </w:pPr>
            <w:r w:rsidRPr="00237EFE">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37EFE" w:rsidRPr="00237EFE" w:rsidRDefault="00237EFE" w:rsidP="00874537">
            <w:pPr>
              <w:spacing w:after="200" w:line="276" w:lineRule="auto"/>
              <w:jc w:val="center"/>
              <w:rPr>
                <w:sz w:val="20"/>
                <w:szCs w:val="20"/>
              </w:rPr>
            </w:pPr>
            <w:r w:rsidRPr="00237EFE">
              <w:rPr>
                <w:sz w:val="20"/>
                <w:szCs w:val="20"/>
              </w:rPr>
              <w:t>100</w:t>
            </w:r>
          </w:p>
        </w:tc>
      </w:tr>
    </w:tbl>
    <w:p w:rsidR="00237EFE" w:rsidRPr="00237EFE" w:rsidRDefault="00237EFE" w:rsidP="00237EFE">
      <w:pPr>
        <w:jc w:val="both"/>
        <w:rPr>
          <w:sz w:val="20"/>
          <w:szCs w:val="20"/>
          <w:shd w:val="clear" w:color="auto" w:fill="FFFFFF"/>
        </w:rPr>
      </w:pPr>
    </w:p>
    <w:p w:rsidR="00237EFE" w:rsidRPr="00237EFE" w:rsidRDefault="00237EFE" w:rsidP="00237EFE">
      <w:pPr>
        <w:jc w:val="both"/>
      </w:pPr>
    </w:p>
    <w:p w:rsidR="00237EFE" w:rsidRPr="00237EFE" w:rsidRDefault="00237EFE" w:rsidP="00237EFE">
      <w:pPr>
        <w:jc w:val="both"/>
        <w:rPr>
          <w:b/>
          <w:bCs/>
        </w:rPr>
      </w:pPr>
      <w:r>
        <w:rPr>
          <w:b/>
          <w:bCs/>
        </w:rPr>
        <w:t>Program Mjesna samouprava</w:t>
      </w:r>
    </w:p>
    <w:p w:rsidR="00237EFE" w:rsidRPr="00237EFE" w:rsidRDefault="00237EFE" w:rsidP="00237EFE">
      <w:pPr>
        <w:jc w:val="both"/>
      </w:pPr>
    </w:p>
    <w:tbl>
      <w:tblPr>
        <w:tblW w:w="9688" w:type="dxa"/>
        <w:tblInd w:w="-147" w:type="dxa"/>
        <w:tblLook w:val="04A0" w:firstRow="1" w:lastRow="0" w:firstColumn="1" w:lastColumn="0" w:noHBand="0" w:noVBand="1"/>
      </w:tblPr>
      <w:tblGrid>
        <w:gridCol w:w="9688"/>
      </w:tblGrid>
      <w:tr w:rsidR="00237EFE" w:rsidRPr="00237EFE" w:rsidTr="00237EFE">
        <w:trPr>
          <w:trHeight w:val="300"/>
        </w:trPr>
        <w:tc>
          <w:tcPr>
            <w:tcW w:w="9688" w:type="dxa"/>
            <w:shd w:val="clear" w:color="000000" w:fill="FFFFFF"/>
            <w:vAlign w:val="center"/>
            <w:hideMark/>
          </w:tcPr>
          <w:p w:rsidR="00237EFE" w:rsidRPr="00237EFE" w:rsidRDefault="00237EFE" w:rsidP="00237EFE">
            <w:pPr>
              <w:ind w:left="150"/>
              <w:rPr>
                <w:u w:val="single"/>
              </w:rPr>
            </w:pPr>
            <w:r w:rsidRPr="00237EFE">
              <w:rPr>
                <w:u w:val="single"/>
              </w:rPr>
              <w:t>Aktivn</w:t>
            </w:r>
            <w:r>
              <w:rPr>
                <w:u w:val="single"/>
              </w:rPr>
              <w:t>ost A100510 Sredstva za rad mjesnih odbora Općine Marčana</w:t>
            </w:r>
          </w:p>
        </w:tc>
      </w:tr>
    </w:tbl>
    <w:p w:rsidR="00237EFE" w:rsidRPr="00237EFE" w:rsidRDefault="00237EFE" w:rsidP="00237EFE">
      <w:pPr>
        <w:jc w:val="both"/>
        <w:rPr>
          <w:shd w:val="clear" w:color="auto" w:fill="FFFFFF"/>
        </w:rPr>
      </w:pPr>
      <w:r w:rsidRPr="00237EFE">
        <w:t>Polazište aktivnosti je da se  kroz program rada mjesnih odbora realiziraju se sve aktivnosti i rad svakog pojedinog mjesnog odbora. Cilj ove aktivnosti je osigurati neposre</w:t>
      </w:r>
      <w:r w:rsidRPr="00237EFE">
        <w:rPr>
          <w:shd w:val="clear" w:color="auto" w:fill="FFFFFF"/>
        </w:rPr>
        <w:t>dno sudjelovanje mještana u odlučivanju o lokalnim poslovima od neposrednog i svakodnevnog utjecaja na život i rad istih.</w:t>
      </w:r>
    </w:p>
    <w:p w:rsidR="00237EFE" w:rsidRPr="00237EFE" w:rsidRDefault="00237EFE" w:rsidP="00237EFE">
      <w:pPr>
        <w:jc w:val="both"/>
        <w:rPr>
          <w:shd w:val="clear" w:color="auto" w:fill="FFFFFF"/>
        </w:rPr>
      </w:pPr>
    </w:p>
    <w:tbl>
      <w:tblPr>
        <w:tblpPr w:leftFromText="180" w:rightFromText="180" w:vertAnchor="text" w:horzAnchor="margin" w:tblpY="96"/>
        <w:tblW w:w="9298" w:type="dxa"/>
        <w:tblCellMar>
          <w:left w:w="0" w:type="dxa"/>
          <w:right w:w="0" w:type="dxa"/>
        </w:tblCellMar>
        <w:tblLook w:val="04A0" w:firstRow="1" w:lastRow="0" w:firstColumn="1" w:lastColumn="0" w:noHBand="0" w:noVBand="1"/>
      </w:tblPr>
      <w:tblGrid>
        <w:gridCol w:w="1928"/>
        <w:gridCol w:w="1940"/>
        <w:gridCol w:w="922"/>
        <w:gridCol w:w="1075"/>
        <w:gridCol w:w="1137"/>
        <w:gridCol w:w="1137"/>
        <w:gridCol w:w="1159"/>
      </w:tblGrid>
      <w:tr w:rsidR="00237EFE" w:rsidRPr="00237EFE" w:rsidTr="00237EFE">
        <w:trPr>
          <w:trHeight w:val="406"/>
        </w:trPr>
        <w:tc>
          <w:tcPr>
            <w:tcW w:w="1928"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Pokazatelj rezultata</w:t>
            </w:r>
          </w:p>
        </w:tc>
        <w:tc>
          <w:tcPr>
            <w:tcW w:w="1940"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Definicija</w:t>
            </w:r>
          </w:p>
          <w:p w:rsidR="00237EFE" w:rsidRPr="00237EFE" w:rsidRDefault="00237EFE" w:rsidP="00237EFE">
            <w:pPr>
              <w:jc w:val="center"/>
              <w:rPr>
                <w:bCs/>
                <w:sz w:val="20"/>
                <w:szCs w:val="20"/>
              </w:rPr>
            </w:pPr>
            <w:r w:rsidRPr="00237EFE">
              <w:rPr>
                <w:bCs/>
                <w:sz w:val="20"/>
                <w:szCs w:val="20"/>
              </w:rPr>
              <w:t>pokazatelja</w:t>
            </w:r>
          </w:p>
        </w:tc>
        <w:tc>
          <w:tcPr>
            <w:tcW w:w="92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Jedinica</w:t>
            </w:r>
          </w:p>
        </w:tc>
        <w:tc>
          <w:tcPr>
            <w:tcW w:w="107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Polazna vrijednost</w:t>
            </w:r>
          </w:p>
          <w:p w:rsidR="00237EFE" w:rsidRPr="00237EFE" w:rsidRDefault="00237EFE" w:rsidP="00237EFE">
            <w:pPr>
              <w:jc w:val="center"/>
              <w:rPr>
                <w:bCs/>
                <w:sz w:val="20"/>
                <w:szCs w:val="20"/>
              </w:rPr>
            </w:pPr>
            <w:r w:rsidRPr="00237EFE">
              <w:rPr>
                <w:bCs/>
                <w:sz w:val="20"/>
                <w:szCs w:val="20"/>
              </w:rPr>
              <w:t>2025.</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37EFE" w:rsidRPr="00237EFE" w:rsidRDefault="00237EFE" w:rsidP="00237EFE">
            <w:pPr>
              <w:jc w:val="center"/>
              <w:rPr>
                <w:bCs/>
                <w:sz w:val="20"/>
                <w:szCs w:val="20"/>
              </w:rPr>
            </w:pPr>
            <w:r w:rsidRPr="00237EFE">
              <w:rPr>
                <w:bCs/>
                <w:sz w:val="20"/>
                <w:szCs w:val="20"/>
              </w:rPr>
              <w:t>Ciljana vrijednost</w:t>
            </w:r>
          </w:p>
          <w:p w:rsidR="00237EFE" w:rsidRPr="00237EFE" w:rsidRDefault="00237EFE" w:rsidP="00237EFE">
            <w:pPr>
              <w:jc w:val="center"/>
              <w:rPr>
                <w:bCs/>
                <w:sz w:val="20"/>
                <w:szCs w:val="20"/>
              </w:rPr>
            </w:pPr>
            <w:r w:rsidRPr="00237EFE">
              <w:rPr>
                <w:bCs/>
                <w:sz w:val="20"/>
                <w:szCs w:val="20"/>
              </w:rPr>
              <w:t>2026.</w:t>
            </w:r>
          </w:p>
        </w:tc>
        <w:tc>
          <w:tcPr>
            <w:tcW w:w="113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237EFE" w:rsidRPr="00237EFE" w:rsidRDefault="00237EFE" w:rsidP="00237EFE">
            <w:pPr>
              <w:jc w:val="center"/>
              <w:rPr>
                <w:bCs/>
                <w:sz w:val="20"/>
                <w:szCs w:val="20"/>
              </w:rPr>
            </w:pPr>
            <w:r w:rsidRPr="00237EFE">
              <w:rPr>
                <w:bCs/>
                <w:sz w:val="20"/>
                <w:szCs w:val="20"/>
              </w:rPr>
              <w:t>Ciljana vrijednost</w:t>
            </w:r>
          </w:p>
          <w:p w:rsidR="00237EFE" w:rsidRPr="00237EFE" w:rsidRDefault="00237EFE" w:rsidP="00237EFE">
            <w:pPr>
              <w:jc w:val="center"/>
              <w:rPr>
                <w:bCs/>
                <w:sz w:val="20"/>
                <w:szCs w:val="20"/>
              </w:rPr>
            </w:pPr>
            <w:r w:rsidRPr="00237EFE">
              <w:rPr>
                <w:bCs/>
                <w:sz w:val="20"/>
                <w:szCs w:val="20"/>
              </w:rPr>
              <w:t>2027.</w:t>
            </w:r>
          </w:p>
        </w:tc>
        <w:tc>
          <w:tcPr>
            <w:tcW w:w="1159"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237EFE" w:rsidRPr="00237EFE" w:rsidRDefault="00237EFE" w:rsidP="00237EFE">
            <w:pPr>
              <w:jc w:val="center"/>
              <w:rPr>
                <w:bCs/>
                <w:sz w:val="20"/>
                <w:szCs w:val="20"/>
              </w:rPr>
            </w:pPr>
            <w:r w:rsidRPr="00237EFE">
              <w:rPr>
                <w:bCs/>
                <w:sz w:val="20"/>
                <w:szCs w:val="20"/>
              </w:rPr>
              <w:t>Ciljana vrijednost</w:t>
            </w:r>
          </w:p>
          <w:p w:rsidR="00237EFE" w:rsidRPr="00237EFE" w:rsidRDefault="00237EFE" w:rsidP="00237EFE">
            <w:pPr>
              <w:jc w:val="center"/>
              <w:rPr>
                <w:bCs/>
                <w:sz w:val="20"/>
                <w:szCs w:val="20"/>
              </w:rPr>
            </w:pPr>
            <w:r w:rsidRPr="00237EFE">
              <w:rPr>
                <w:bCs/>
                <w:sz w:val="20"/>
                <w:szCs w:val="20"/>
              </w:rPr>
              <w:t>2028.</w:t>
            </w:r>
          </w:p>
        </w:tc>
      </w:tr>
      <w:tr w:rsidR="00237EFE" w:rsidRPr="00237EFE" w:rsidTr="00237EFE">
        <w:trPr>
          <w:trHeight w:val="2674"/>
        </w:trPr>
        <w:tc>
          <w:tcPr>
            <w:tcW w:w="192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237EFE" w:rsidRPr="00237EFE" w:rsidRDefault="00237EFE" w:rsidP="00874537">
            <w:pPr>
              <w:spacing w:after="200" w:line="276" w:lineRule="auto"/>
              <w:jc w:val="center"/>
              <w:rPr>
                <w:sz w:val="20"/>
                <w:szCs w:val="20"/>
              </w:rPr>
            </w:pPr>
            <w:r w:rsidRPr="00237EFE">
              <w:rPr>
                <w:sz w:val="20"/>
                <w:szCs w:val="20"/>
              </w:rPr>
              <w:t>Izvršavanje aktivnosti  financiranja redovnog rada mjesnih odbora</w:t>
            </w:r>
          </w:p>
        </w:tc>
        <w:tc>
          <w:tcPr>
            <w:tcW w:w="194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237EFE" w:rsidRPr="00237EFE" w:rsidRDefault="00237EFE" w:rsidP="00874537">
            <w:pPr>
              <w:spacing w:after="200" w:line="276" w:lineRule="auto"/>
              <w:jc w:val="center"/>
              <w:rPr>
                <w:sz w:val="20"/>
                <w:szCs w:val="20"/>
              </w:rPr>
            </w:pPr>
            <w:r w:rsidRPr="00237EFE">
              <w:rPr>
                <w:sz w:val="20"/>
                <w:szCs w:val="20"/>
              </w:rPr>
              <w:t>Izvršavanje aktivnosti  financiranja redovnog rada mjesnih odbora kroz pravovremeno podmirivanje tekućih troškova poslovanja i redovita isplatu naknade članovima mjesnih odbora</w:t>
            </w:r>
          </w:p>
        </w:tc>
        <w:tc>
          <w:tcPr>
            <w:tcW w:w="92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37EFE" w:rsidRPr="00237EFE" w:rsidRDefault="00237EFE" w:rsidP="00874537">
            <w:pPr>
              <w:spacing w:after="200" w:line="276" w:lineRule="auto"/>
              <w:jc w:val="center"/>
              <w:rPr>
                <w:sz w:val="20"/>
                <w:szCs w:val="20"/>
              </w:rPr>
            </w:pPr>
            <w:r w:rsidRPr="00237EFE">
              <w:rPr>
                <w:sz w:val="20"/>
                <w:szCs w:val="20"/>
              </w:rPr>
              <w:t>%</w:t>
            </w:r>
          </w:p>
        </w:tc>
        <w:tc>
          <w:tcPr>
            <w:tcW w:w="107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37EFE" w:rsidRPr="00237EFE" w:rsidRDefault="00237EFE" w:rsidP="00874537">
            <w:pPr>
              <w:spacing w:after="200" w:line="276" w:lineRule="auto"/>
              <w:jc w:val="center"/>
              <w:rPr>
                <w:sz w:val="20"/>
                <w:szCs w:val="20"/>
              </w:rPr>
            </w:pPr>
            <w:r>
              <w:rPr>
                <w:sz w:val="20"/>
                <w:szCs w:val="20"/>
              </w:rPr>
              <w:t>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37EFE" w:rsidRPr="00237EFE" w:rsidRDefault="00237EFE" w:rsidP="00874537">
            <w:pPr>
              <w:spacing w:after="200" w:line="276" w:lineRule="auto"/>
              <w:jc w:val="center"/>
              <w:rPr>
                <w:sz w:val="20"/>
                <w:szCs w:val="20"/>
              </w:rPr>
            </w:pPr>
            <w:r>
              <w:rPr>
                <w:sz w:val="20"/>
                <w:szCs w:val="20"/>
              </w:rPr>
              <w:t>80</w:t>
            </w:r>
          </w:p>
        </w:tc>
        <w:tc>
          <w:tcPr>
            <w:tcW w:w="113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37EFE" w:rsidRPr="00237EFE" w:rsidRDefault="00237EFE" w:rsidP="00874537">
            <w:pPr>
              <w:spacing w:after="200" w:line="276" w:lineRule="auto"/>
              <w:jc w:val="center"/>
              <w:rPr>
                <w:sz w:val="20"/>
                <w:szCs w:val="20"/>
              </w:rPr>
            </w:pPr>
            <w:r w:rsidRPr="00237EFE">
              <w:rPr>
                <w:sz w:val="20"/>
                <w:szCs w:val="20"/>
              </w:rPr>
              <w:t>100</w:t>
            </w:r>
          </w:p>
        </w:tc>
        <w:tc>
          <w:tcPr>
            <w:tcW w:w="115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37EFE" w:rsidRPr="00237EFE" w:rsidRDefault="00237EFE" w:rsidP="00874537">
            <w:pPr>
              <w:spacing w:after="200" w:line="276" w:lineRule="auto"/>
              <w:jc w:val="center"/>
              <w:rPr>
                <w:sz w:val="20"/>
                <w:szCs w:val="20"/>
              </w:rPr>
            </w:pPr>
            <w:r w:rsidRPr="00237EFE">
              <w:rPr>
                <w:sz w:val="20"/>
                <w:szCs w:val="20"/>
              </w:rPr>
              <w:t>100</w:t>
            </w:r>
          </w:p>
        </w:tc>
      </w:tr>
    </w:tbl>
    <w:p w:rsidR="00237EFE" w:rsidRDefault="00237EFE" w:rsidP="006A0965">
      <w:pPr>
        <w:jc w:val="both"/>
      </w:pPr>
    </w:p>
    <w:p w:rsidR="00874537" w:rsidRDefault="00874537" w:rsidP="006A0965">
      <w:pPr>
        <w:jc w:val="both"/>
      </w:pPr>
    </w:p>
    <w:p w:rsidR="00874537" w:rsidRPr="00237EFE" w:rsidRDefault="00874537" w:rsidP="006A0965">
      <w:pPr>
        <w:jc w:val="both"/>
      </w:pPr>
    </w:p>
    <w:p w:rsidR="006A0965" w:rsidRPr="00237EFE" w:rsidRDefault="00237EFE" w:rsidP="006A0965">
      <w:pPr>
        <w:jc w:val="both"/>
        <w:rPr>
          <w:b/>
          <w:bCs/>
        </w:rPr>
      </w:pPr>
      <w:r>
        <w:lastRenderedPageBreak/>
        <w:t xml:space="preserve">         </w:t>
      </w:r>
      <w:r w:rsidRPr="006573CA">
        <w:t>Za potrebe izvršenja programa, aktivnosti</w:t>
      </w:r>
      <w:r w:rsidR="00874537">
        <w:t xml:space="preserve"> Općinskog načelnika </w:t>
      </w:r>
      <w:r w:rsidRPr="006573CA">
        <w:t xml:space="preserve"> </w:t>
      </w:r>
      <w:r w:rsidR="00874537">
        <w:t xml:space="preserve"> </w:t>
      </w:r>
      <w:r w:rsidRPr="006573CA">
        <w:t>u 2026. godini, te 2027. i 2028. godini planirana su slijedeća sredstva</w:t>
      </w:r>
    </w:p>
    <w:tbl>
      <w:tblPr>
        <w:tblW w:w="9595" w:type="dxa"/>
        <w:jc w:val="center"/>
        <w:tblLook w:val="04A0" w:firstRow="1" w:lastRow="0" w:firstColumn="1" w:lastColumn="0" w:noHBand="0" w:noVBand="1"/>
      </w:tblPr>
      <w:tblGrid>
        <w:gridCol w:w="4062"/>
        <w:gridCol w:w="1134"/>
        <w:gridCol w:w="1133"/>
        <w:gridCol w:w="1133"/>
        <w:gridCol w:w="711"/>
        <w:gridCol w:w="711"/>
        <w:gridCol w:w="711"/>
      </w:tblGrid>
      <w:tr w:rsidR="00237EFE" w:rsidRPr="00237EFE" w:rsidTr="00237EFE">
        <w:trPr>
          <w:trHeight w:val="240"/>
          <w:jc w:val="center"/>
        </w:trPr>
        <w:tc>
          <w:tcPr>
            <w:tcW w:w="4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7EFE" w:rsidRPr="00237EFE" w:rsidRDefault="00237EFE" w:rsidP="00237EFE">
            <w:pPr>
              <w:jc w:val="center"/>
              <w:rPr>
                <w:bCs/>
                <w:i/>
                <w:sz w:val="18"/>
                <w:szCs w:val="18"/>
              </w:rPr>
            </w:pPr>
            <w:r w:rsidRPr="00237EFE">
              <w:rPr>
                <w:bCs/>
                <w:i/>
                <w:sz w:val="18"/>
                <w:szCs w:val="18"/>
              </w:rPr>
              <w:t>OPIS</w:t>
            </w:r>
          </w:p>
        </w:tc>
        <w:tc>
          <w:tcPr>
            <w:tcW w:w="3400" w:type="dxa"/>
            <w:gridSpan w:val="3"/>
            <w:tcBorders>
              <w:top w:val="single" w:sz="4" w:space="0" w:color="auto"/>
              <w:left w:val="nil"/>
              <w:bottom w:val="single" w:sz="4" w:space="0" w:color="auto"/>
              <w:right w:val="single" w:sz="4" w:space="0" w:color="auto"/>
            </w:tcBorders>
            <w:shd w:val="clear" w:color="auto" w:fill="auto"/>
            <w:noWrap/>
            <w:vAlign w:val="bottom"/>
            <w:hideMark/>
          </w:tcPr>
          <w:p w:rsidR="00237EFE" w:rsidRPr="00237EFE" w:rsidRDefault="00237EFE" w:rsidP="00237EFE">
            <w:pPr>
              <w:jc w:val="center"/>
              <w:rPr>
                <w:bCs/>
                <w:i/>
                <w:sz w:val="18"/>
                <w:szCs w:val="18"/>
              </w:rPr>
            </w:pPr>
            <w:r w:rsidRPr="00237EFE">
              <w:rPr>
                <w:bCs/>
                <w:i/>
                <w:sz w:val="18"/>
                <w:szCs w:val="18"/>
              </w:rPr>
              <w:t>GODINE</w:t>
            </w:r>
          </w:p>
        </w:tc>
        <w:tc>
          <w:tcPr>
            <w:tcW w:w="2133" w:type="dxa"/>
            <w:gridSpan w:val="3"/>
            <w:tcBorders>
              <w:top w:val="single" w:sz="4" w:space="0" w:color="auto"/>
              <w:left w:val="nil"/>
              <w:bottom w:val="single" w:sz="4" w:space="0" w:color="auto"/>
              <w:right w:val="single" w:sz="4" w:space="0" w:color="auto"/>
            </w:tcBorders>
            <w:shd w:val="clear" w:color="auto" w:fill="auto"/>
            <w:noWrap/>
            <w:vAlign w:val="bottom"/>
            <w:hideMark/>
          </w:tcPr>
          <w:p w:rsidR="00237EFE" w:rsidRPr="00237EFE" w:rsidRDefault="00237EFE" w:rsidP="00237EFE">
            <w:pPr>
              <w:jc w:val="center"/>
              <w:rPr>
                <w:bCs/>
                <w:i/>
                <w:sz w:val="18"/>
                <w:szCs w:val="18"/>
              </w:rPr>
            </w:pPr>
            <w:r w:rsidRPr="00237EFE">
              <w:rPr>
                <w:bCs/>
                <w:i/>
                <w:sz w:val="18"/>
                <w:szCs w:val="18"/>
              </w:rPr>
              <w:t>INDEKS</w:t>
            </w:r>
          </w:p>
        </w:tc>
      </w:tr>
      <w:tr w:rsidR="00237EFE" w:rsidRPr="00237EFE" w:rsidTr="00237EFE">
        <w:trPr>
          <w:trHeight w:val="240"/>
          <w:jc w:val="center"/>
        </w:trPr>
        <w:tc>
          <w:tcPr>
            <w:tcW w:w="4062" w:type="dxa"/>
            <w:vMerge/>
            <w:tcBorders>
              <w:top w:val="single" w:sz="4" w:space="0" w:color="auto"/>
              <w:left w:val="single" w:sz="4" w:space="0" w:color="auto"/>
              <w:bottom w:val="single" w:sz="4" w:space="0" w:color="auto"/>
              <w:right w:val="single" w:sz="4" w:space="0" w:color="auto"/>
            </w:tcBorders>
            <w:vAlign w:val="center"/>
            <w:hideMark/>
          </w:tcPr>
          <w:p w:rsidR="00237EFE" w:rsidRPr="00237EFE" w:rsidRDefault="00237EFE" w:rsidP="00237EFE">
            <w:pPr>
              <w:rPr>
                <w:bCs/>
                <w:i/>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center"/>
              <w:rPr>
                <w:bCs/>
                <w:i/>
                <w:sz w:val="18"/>
                <w:szCs w:val="18"/>
              </w:rPr>
            </w:pPr>
            <w:r w:rsidRPr="00237EFE">
              <w:rPr>
                <w:bCs/>
                <w:i/>
                <w:sz w:val="18"/>
                <w:szCs w:val="18"/>
              </w:rPr>
              <w:t>1</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center"/>
              <w:rPr>
                <w:bCs/>
                <w:i/>
                <w:sz w:val="18"/>
                <w:szCs w:val="18"/>
              </w:rPr>
            </w:pPr>
            <w:r w:rsidRPr="00237EFE">
              <w:rPr>
                <w:bCs/>
                <w:i/>
                <w:sz w:val="18"/>
                <w:szCs w:val="18"/>
              </w:rPr>
              <w:t>2</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center"/>
              <w:rPr>
                <w:bCs/>
                <w:i/>
                <w:sz w:val="18"/>
                <w:szCs w:val="18"/>
              </w:rPr>
            </w:pPr>
            <w:r w:rsidRPr="00237EFE">
              <w:rPr>
                <w:bCs/>
                <w:i/>
                <w:sz w:val="18"/>
                <w:szCs w:val="18"/>
              </w:rPr>
              <w:t>3</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rPr>
                <w:i/>
                <w:sz w:val="18"/>
                <w:szCs w:val="18"/>
              </w:rPr>
            </w:pPr>
            <w:r w:rsidRPr="00237EFE">
              <w:rPr>
                <w:i/>
                <w:sz w:val="18"/>
                <w:szCs w:val="18"/>
              </w:rPr>
              <w:t> </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rPr>
                <w:i/>
                <w:sz w:val="18"/>
                <w:szCs w:val="18"/>
              </w:rPr>
            </w:pPr>
            <w:r w:rsidRPr="00237EFE">
              <w:rPr>
                <w:i/>
                <w:sz w:val="18"/>
                <w:szCs w:val="18"/>
              </w:rPr>
              <w:t> </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rPr>
                <w:i/>
                <w:sz w:val="18"/>
                <w:szCs w:val="18"/>
              </w:rPr>
            </w:pPr>
            <w:r w:rsidRPr="00237EFE">
              <w:rPr>
                <w:i/>
                <w:sz w:val="18"/>
                <w:szCs w:val="18"/>
              </w:rPr>
              <w:t> </w:t>
            </w:r>
          </w:p>
        </w:tc>
      </w:tr>
      <w:tr w:rsidR="00237EFE" w:rsidRPr="00237EFE" w:rsidTr="00237EFE">
        <w:trPr>
          <w:trHeight w:val="195"/>
          <w:jc w:val="center"/>
        </w:trPr>
        <w:tc>
          <w:tcPr>
            <w:tcW w:w="4062" w:type="dxa"/>
            <w:vMerge/>
            <w:tcBorders>
              <w:top w:val="single" w:sz="4" w:space="0" w:color="auto"/>
              <w:left w:val="single" w:sz="4" w:space="0" w:color="auto"/>
              <w:bottom w:val="single" w:sz="4" w:space="0" w:color="auto"/>
              <w:right w:val="single" w:sz="4" w:space="0" w:color="auto"/>
            </w:tcBorders>
            <w:vAlign w:val="center"/>
            <w:hideMark/>
          </w:tcPr>
          <w:p w:rsidR="00237EFE" w:rsidRPr="00237EFE" w:rsidRDefault="00237EFE" w:rsidP="00237EFE">
            <w:pPr>
              <w:rPr>
                <w:bCs/>
                <w:i/>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rsidR="00237EFE" w:rsidRPr="00237EFE" w:rsidRDefault="00237EFE" w:rsidP="00237EFE">
            <w:pPr>
              <w:jc w:val="center"/>
              <w:rPr>
                <w:bCs/>
                <w:i/>
                <w:sz w:val="18"/>
                <w:szCs w:val="18"/>
              </w:rPr>
            </w:pPr>
            <w:r w:rsidRPr="00237EFE">
              <w:rPr>
                <w:bCs/>
                <w:i/>
                <w:sz w:val="18"/>
                <w:szCs w:val="18"/>
              </w:rPr>
              <w:t>2026</w:t>
            </w:r>
          </w:p>
        </w:tc>
        <w:tc>
          <w:tcPr>
            <w:tcW w:w="1133" w:type="dxa"/>
            <w:tcBorders>
              <w:top w:val="nil"/>
              <w:left w:val="nil"/>
              <w:bottom w:val="single" w:sz="4" w:space="0" w:color="auto"/>
              <w:right w:val="single" w:sz="4" w:space="0" w:color="auto"/>
            </w:tcBorders>
            <w:shd w:val="clear" w:color="auto" w:fill="auto"/>
            <w:noWrap/>
            <w:vAlign w:val="center"/>
            <w:hideMark/>
          </w:tcPr>
          <w:p w:rsidR="00237EFE" w:rsidRPr="00237EFE" w:rsidRDefault="00237EFE" w:rsidP="00237EFE">
            <w:pPr>
              <w:jc w:val="center"/>
              <w:rPr>
                <w:bCs/>
                <w:i/>
                <w:sz w:val="18"/>
                <w:szCs w:val="18"/>
              </w:rPr>
            </w:pPr>
            <w:r w:rsidRPr="00237EFE">
              <w:rPr>
                <w:bCs/>
                <w:i/>
                <w:sz w:val="18"/>
                <w:szCs w:val="18"/>
              </w:rPr>
              <w:t>2027</w:t>
            </w:r>
          </w:p>
        </w:tc>
        <w:tc>
          <w:tcPr>
            <w:tcW w:w="1133" w:type="dxa"/>
            <w:tcBorders>
              <w:top w:val="nil"/>
              <w:left w:val="nil"/>
              <w:bottom w:val="single" w:sz="4" w:space="0" w:color="auto"/>
              <w:right w:val="single" w:sz="4" w:space="0" w:color="auto"/>
            </w:tcBorders>
            <w:shd w:val="clear" w:color="auto" w:fill="auto"/>
            <w:noWrap/>
            <w:vAlign w:val="center"/>
            <w:hideMark/>
          </w:tcPr>
          <w:p w:rsidR="00237EFE" w:rsidRPr="00237EFE" w:rsidRDefault="00237EFE" w:rsidP="00237EFE">
            <w:pPr>
              <w:jc w:val="center"/>
              <w:rPr>
                <w:bCs/>
                <w:i/>
                <w:sz w:val="18"/>
                <w:szCs w:val="18"/>
              </w:rPr>
            </w:pPr>
            <w:r w:rsidRPr="00237EFE">
              <w:rPr>
                <w:bCs/>
                <w:i/>
                <w:sz w:val="18"/>
                <w:szCs w:val="18"/>
              </w:rPr>
              <w:t>2028</w:t>
            </w:r>
          </w:p>
        </w:tc>
        <w:tc>
          <w:tcPr>
            <w:tcW w:w="711" w:type="dxa"/>
            <w:tcBorders>
              <w:top w:val="nil"/>
              <w:left w:val="nil"/>
              <w:bottom w:val="single" w:sz="4" w:space="0" w:color="auto"/>
              <w:right w:val="single" w:sz="4" w:space="0" w:color="auto"/>
            </w:tcBorders>
            <w:shd w:val="clear" w:color="auto" w:fill="auto"/>
            <w:noWrap/>
            <w:vAlign w:val="center"/>
            <w:hideMark/>
          </w:tcPr>
          <w:p w:rsidR="00237EFE" w:rsidRPr="00237EFE" w:rsidRDefault="00237EFE" w:rsidP="00237EFE">
            <w:pPr>
              <w:jc w:val="center"/>
              <w:rPr>
                <w:bCs/>
                <w:i/>
                <w:sz w:val="18"/>
                <w:szCs w:val="18"/>
              </w:rPr>
            </w:pPr>
            <w:r w:rsidRPr="00237EFE">
              <w:rPr>
                <w:bCs/>
                <w:i/>
                <w:sz w:val="18"/>
                <w:szCs w:val="18"/>
              </w:rPr>
              <w:t>2/1</w:t>
            </w:r>
          </w:p>
        </w:tc>
        <w:tc>
          <w:tcPr>
            <w:tcW w:w="711" w:type="dxa"/>
            <w:tcBorders>
              <w:top w:val="nil"/>
              <w:left w:val="nil"/>
              <w:bottom w:val="single" w:sz="4" w:space="0" w:color="auto"/>
              <w:right w:val="single" w:sz="4" w:space="0" w:color="auto"/>
            </w:tcBorders>
            <w:shd w:val="clear" w:color="auto" w:fill="auto"/>
            <w:noWrap/>
            <w:vAlign w:val="center"/>
            <w:hideMark/>
          </w:tcPr>
          <w:p w:rsidR="00237EFE" w:rsidRPr="00237EFE" w:rsidRDefault="00237EFE" w:rsidP="00237EFE">
            <w:pPr>
              <w:jc w:val="center"/>
              <w:rPr>
                <w:bCs/>
                <w:i/>
                <w:sz w:val="18"/>
                <w:szCs w:val="18"/>
              </w:rPr>
            </w:pPr>
            <w:r w:rsidRPr="00237EFE">
              <w:rPr>
                <w:bCs/>
                <w:i/>
                <w:sz w:val="18"/>
                <w:szCs w:val="18"/>
              </w:rPr>
              <w:t>3/2</w:t>
            </w:r>
          </w:p>
        </w:tc>
        <w:tc>
          <w:tcPr>
            <w:tcW w:w="711" w:type="dxa"/>
            <w:tcBorders>
              <w:top w:val="nil"/>
              <w:left w:val="nil"/>
              <w:bottom w:val="single" w:sz="4" w:space="0" w:color="auto"/>
              <w:right w:val="single" w:sz="4" w:space="0" w:color="auto"/>
            </w:tcBorders>
            <w:shd w:val="clear" w:color="auto" w:fill="auto"/>
            <w:noWrap/>
            <w:vAlign w:val="center"/>
            <w:hideMark/>
          </w:tcPr>
          <w:p w:rsidR="00237EFE" w:rsidRPr="00237EFE" w:rsidRDefault="00237EFE" w:rsidP="00237EFE">
            <w:pPr>
              <w:jc w:val="center"/>
              <w:rPr>
                <w:bCs/>
                <w:i/>
                <w:sz w:val="18"/>
                <w:szCs w:val="18"/>
              </w:rPr>
            </w:pPr>
            <w:r w:rsidRPr="00237EFE">
              <w:rPr>
                <w:bCs/>
                <w:i/>
                <w:sz w:val="18"/>
                <w:szCs w:val="18"/>
              </w:rPr>
              <w:t>3/1</w:t>
            </w:r>
          </w:p>
        </w:tc>
      </w:tr>
      <w:tr w:rsidR="00237EFE" w:rsidRPr="00237EFE" w:rsidTr="00237EFE">
        <w:trPr>
          <w:trHeight w:val="240"/>
          <w:jc w:val="center"/>
        </w:trPr>
        <w:tc>
          <w:tcPr>
            <w:tcW w:w="4062"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237EFE" w:rsidRPr="00237EFE" w:rsidRDefault="00237EFE" w:rsidP="00237EFE">
            <w:pPr>
              <w:rPr>
                <w:b/>
                <w:bCs/>
                <w:sz w:val="18"/>
                <w:szCs w:val="18"/>
              </w:rPr>
            </w:pPr>
            <w:r w:rsidRPr="00237EFE">
              <w:rPr>
                <w:b/>
                <w:bCs/>
                <w:sz w:val="18"/>
                <w:szCs w:val="18"/>
              </w:rPr>
              <w:t xml:space="preserve">Glava 00102 OPĆINSKI NAČELNIK  </w:t>
            </w:r>
          </w:p>
        </w:tc>
        <w:tc>
          <w:tcPr>
            <w:tcW w:w="1134" w:type="dxa"/>
            <w:tcBorders>
              <w:top w:val="nil"/>
              <w:left w:val="nil"/>
              <w:bottom w:val="single" w:sz="4" w:space="0" w:color="auto"/>
              <w:right w:val="single" w:sz="4" w:space="0" w:color="auto"/>
            </w:tcBorders>
            <w:shd w:val="clear" w:color="000000" w:fill="8DB4E2"/>
            <w:noWrap/>
            <w:vAlign w:val="bottom"/>
            <w:hideMark/>
          </w:tcPr>
          <w:p w:rsidR="00237EFE" w:rsidRPr="00237EFE" w:rsidRDefault="00237EFE" w:rsidP="00237EFE">
            <w:pPr>
              <w:jc w:val="right"/>
              <w:rPr>
                <w:b/>
                <w:bCs/>
                <w:sz w:val="18"/>
                <w:szCs w:val="18"/>
              </w:rPr>
            </w:pPr>
            <w:r w:rsidRPr="00237EFE">
              <w:rPr>
                <w:b/>
                <w:bCs/>
                <w:sz w:val="18"/>
                <w:szCs w:val="18"/>
              </w:rPr>
              <w:t>84.808,40</w:t>
            </w:r>
          </w:p>
        </w:tc>
        <w:tc>
          <w:tcPr>
            <w:tcW w:w="1133" w:type="dxa"/>
            <w:tcBorders>
              <w:top w:val="nil"/>
              <w:left w:val="nil"/>
              <w:bottom w:val="single" w:sz="4" w:space="0" w:color="auto"/>
              <w:right w:val="single" w:sz="4" w:space="0" w:color="auto"/>
            </w:tcBorders>
            <w:shd w:val="clear" w:color="000000" w:fill="8DB4E2"/>
            <w:noWrap/>
            <w:vAlign w:val="bottom"/>
            <w:hideMark/>
          </w:tcPr>
          <w:p w:rsidR="00237EFE" w:rsidRPr="00237EFE" w:rsidRDefault="00237EFE" w:rsidP="00237EFE">
            <w:pPr>
              <w:jc w:val="right"/>
              <w:rPr>
                <w:b/>
                <w:bCs/>
                <w:sz w:val="18"/>
                <w:szCs w:val="18"/>
              </w:rPr>
            </w:pPr>
            <w:r w:rsidRPr="00237EFE">
              <w:rPr>
                <w:b/>
                <w:bCs/>
                <w:sz w:val="18"/>
                <w:szCs w:val="18"/>
              </w:rPr>
              <w:t>84.808,40</w:t>
            </w:r>
          </w:p>
        </w:tc>
        <w:tc>
          <w:tcPr>
            <w:tcW w:w="1133" w:type="dxa"/>
            <w:tcBorders>
              <w:top w:val="nil"/>
              <w:left w:val="nil"/>
              <w:bottom w:val="single" w:sz="4" w:space="0" w:color="auto"/>
              <w:right w:val="single" w:sz="4" w:space="0" w:color="auto"/>
            </w:tcBorders>
            <w:shd w:val="clear" w:color="000000" w:fill="8DB4E2"/>
            <w:noWrap/>
            <w:vAlign w:val="bottom"/>
            <w:hideMark/>
          </w:tcPr>
          <w:p w:rsidR="00237EFE" w:rsidRPr="00237EFE" w:rsidRDefault="00237EFE" w:rsidP="00237EFE">
            <w:pPr>
              <w:jc w:val="right"/>
              <w:rPr>
                <w:b/>
                <w:bCs/>
                <w:sz w:val="18"/>
                <w:szCs w:val="18"/>
              </w:rPr>
            </w:pPr>
            <w:r w:rsidRPr="00237EFE">
              <w:rPr>
                <w:b/>
                <w:bCs/>
                <w:sz w:val="18"/>
                <w:szCs w:val="18"/>
              </w:rPr>
              <w:t>84.808,40</w:t>
            </w:r>
          </w:p>
        </w:tc>
        <w:tc>
          <w:tcPr>
            <w:tcW w:w="711" w:type="dxa"/>
            <w:tcBorders>
              <w:top w:val="nil"/>
              <w:left w:val="nil"/>
              <w:bottom w:val="single" w:sz="4" w:space="0" w:color="auto"/>
              <w:right w:val="single" w:sz="4" w:space="0" w:color="auto"/>
            </w:tcBorders>
            <w:shd w:val="clear" w:color="000000" w:fill="8DB4E2"/>
            <w:noWrap/>
            <w:vAlign w:val="bottom"/>
            <w:hideMark/>
          </w:tcPr>
          <w:p w:rsidR="00237EFE" w:rsidRPr="00237EFE" w:rsidRDefault="00237EFE" w:rsidP="00237EFE">
            <w:pPr>
              <w:jc w:val="right"/>
              <w:rPr>
                <w:b/>
                <w:bCs/>
                <w:sz w:val="18"/>
                <w:szCs w:val="18"/>
              </w:rPr>
            </w:pPr>
            <w:r w:rsidRPr="00237EFE">
              <w:rPr>
                <w:b/>
                <w:bCs/>
                <w:sz w:val="18"/>
                <w:szCs w:val="18"/>
              </w:rPr>
              <w:t>100,00</w:t>
            </w:r>
          </w:p>
        </w:tc>
        <w:tc>
          <w:tcPr>
            <w:tcW w:w="711" w:type="dxa"/>
            <w:tcBorders>
              <w:top w:val="nil"/>
              <w:left w:val="nil"/>
              <w:bottom w:val="single" w:sz="4" w:space="0" w:color="auto"/>
              <w:right w:val="single" w:sz="4" w:space="0" w:color="auto"/>
            </w:tcBorders>
            <w:shd w:val="clear" w:color="000000" w:fill="8DB4E2"/>
            <w:noWrap/>
            <w:vAlign w:val="bottom"/>
            <w:hideMark/>
          </w:tcPr>
          <w:p w:rsidR="00237EFE" w:rsidRPr="00237EFE" w:rsidRDefault="00237EFE" w:rsidP="00237EFE">
            <w:pPr>
              <w:jc w:val="right"/>
              <w:rPr>
                <w:b/>
                <w:bCs/>
                <w:sz w:val="18"/>
                <w:szCs w:val="18"/>
              </w:rPr>
            </w:pPr>
            <w:r w:rsidRPr="00237EFE">
              <w:rPr>
                <w:b/>
                <w:bCs/>
                <w:sz w:val="18"/>
                <w:szCs w:val="18"/>
              </w:rPr>
              <w:t>100,00</w:t>
            </w:r>
          </w:p>
        </w:tc>
        <w:tc>
          <w:tcPr>
            <w:tcW w:w="711" w:type="dxa"/>
            <w:tcBorders>
              <w:top w:val="nil"/>
              <w:left w:val="nil"/>
              <w:bottom w:val="single" w:sz="4" w:space="0" w:color="auto"/>
              <w:right w:val="single" w:sz="4" w:space="0" w:color="auto"/>
            </w:tcBorders>
            <w:shd w:val="clear" w:color="000000" w:fill="8DB4E2"/>
            <w:noWrap/>
            <w:vAlign w:val="bottom"/>
            <w:hideMark/>
          </w:tcPr>
          <w:p w:rsidR="00237EFE" w:rsidRPr="00237EFE" w:rsidRDefault="00237EFE" w:rsidP="00237EFE">
            <w:pPr>
              <w:jc w:val="right"/>
              <w:rPr>
                <w:b/>
                <w:bCs/>
                <w:sz w:val="18"/>
                <w:szCs w:val="18"/>
              </w:rPr>
            </w:pPr>
            <w:r w:rsidRPr="00237EFE">
              <w:rPr>
                <w:b/>
                <w:bCs/>
                <w:sz w:val="18"/>
                <w:szCs w:val="18"/>
              </w:rPr>
              <w:t>100,00</w:t>
            </w:r>
          </w:p>
        </w:tc>
      </w:tr>
      <w:tr w:rsidR="00237EFE" w:rsidRPr="00237EFE" w:rsidTr="00237EFE">
        <w:trPr>
          <w:trHeight w:val="240"/>
          <w:jc w:val="center"/>
        </w:trPr>
        <w:tc>
          <w:tcPr>
            <w:tcW w:w="4062"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237EFE" w:rsidRPr="00237EFE" w:rsidRDefault="00237EFE" w:rsidP="00237EFE">
            <w:pPr>
              <w:rPr>
                <w:sz w:val="18"/>
                <w:szCs w:val="18"/>
              </w:rPr>
            </w:pPr>
            <w:r w:rsidRPr="00237EFE">
              <w:rPr>
                <w:sz w:val="18"/>
                <w:szCs w:val="18"/>
              </w:rPr>
              <w:t>Program 1010 Redovna djelatnost Općinskog načelnika</w:t>
            </w:r>
          </w:p>
        </w:tc>
        <w:tc>
          <w:tcPr>
            <w:tcW w:w="1134" w:type="dxa"/>
            <w:tcBorders>
              <w:top w:val="nil"/>
              <w:left w:val="nil"/>
              <w:bottom w:val="single" w:sz="4" w:space="0" w:color="auto"/>
              <w:right w:val="single" w:sz="4" w:space="0" w:color="auto"/>
            </w:tcBorders>
            <w:shd w:val="clear" w:color="000000" w:fill="CCC0DA"/>
            <w:noWrap/>
            <w:vAlign w:val="bottom"/>
            <w:hideMark/>
          </w:tcPr>
          <w:p w:rsidR="00237EFE" w:rsidRPr="00237EFE" w:rsidRDefault="00237EFE" w:rsidP="00237EFE">
            <w:pPr>
              <w:jc w:val="right"/>
              <w:rPr>
                <w:sz w:val="18"/>
                <w:szCs w:val="18"/>
              </w:rPr>
            </w:pPr>
            <w:r w:rsidRPr="00237EFE">
              <w:rPr>
                <w:sz w:val="18"/>
                <w:szCs w:val="18"/>
              </w:rPr>
              <w:t>84.808,40</w:t>
            </w:r>
          </w:p>
        </w:tc>
        <w:tc>
          <w:tcPr>
            <w:tcW w:w="1133" w:type="dxa"/>
            <w:tcBorders>
              <w:top w:val="nil"/>
              <w:left w:val="nil"/>
              <w:bottom w:val="single" w:sz="4" w:space="0" w:color="auto"/>
              <w:right w:val="single" w:sz="4" w:space="0" w:color="auto"/>
            </w:tcBorders>
            <w:shd w:val="clear" w:color="000000" w:fill="CCC0DA"/>
            <w:noWrap/>
            <w:vAlign w:val="bottom"/>
            <w:hideMark/>
          </w:tcPr>
          <w:p w:rsidR="00237EFE" w:rsidRPr="00237EFE" w:rsidRDefault="00237EFE" w:rsidP="00237EFE">
            <w:pPr>
              <w:jc w:val="right"/>
              <w:rPr>
                <w:sz w:val="18"/>
                <w:szCs w:val="18"/>
              </w:rPr>
            </w:pPr>
            <w:r w:rsidRPr="00237EFE">
              <w:rPr>
                <w:sz w:val="18"/>
                <w:szCs w:val="18"/>
              </w:rPr>
              <w:t>84.808,40</w:t>
            </w:r>
          </w:p>
        </w:tc>
        <w:tc>
          <w:tcPr>
            <w:tcW w:w="1133" w:type="dxa"/>
            <w:tcBorders>
              <w:top w:val="nil"/>
              <w:left w:val="nil"/>
              <w:bottom w:val="single" w:sz="4" w:space="0" w:color="auto"/>
              <w:right w:val="single" w:sz="4" w:space="0" w:color="auto"/>
            </w:tcBorders>
            <w:shd w:val="clear" w:color="000000" w:fill="CCC0DA"/>
            <w:noWrap/>
            <w:vAlign w:val="bottom"/>
            <w:hideMark/>
          </w:tcPr>
          <w:p w:rsidR="00237EFE" w:rsidRPr="00237EFE" w:rsidRDefault="00237EFE" w:rsidP="00237EFE">
            <w:pPr>
              <w:jc w:val="right"/>
              <w:rPr>
                <w:sz w:val="18"/>
                <w:szCs w:val="18"/>
              </w:rPr>
            </w:pPr>
            <w:r w:rsidRPr="00237EFE">
              <w:rPr>
                <w:sz w:val="18"/>
                <w:szCs w:val="18"/>
              </w:rPr>
              <w:t>84.808,40</w:t>
            </w:r>
          </w:p>
        </w:tc>
        <w:tc>
          <w:tcPr>
            <w:tcW w:w="711" w:type="dxa"/>
            <w:tcBorders>
              <w:top w:val="nil"/>
              <w:left w:val="nil"/>
              <w:bottom w:val="single" w:sz="4" w:space="0" w:color="auto"/>
              <w:right w:val="single" w:sz="4" w:space="0" w:color="auto"/>
            </w:tcBorders>
            <w:shd w:val="clear" w:color="000000" w:fill="CCC0DA"/>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237EFE" w:rsidRPr="00237EFE" w:rsidRDefault="00237EFE" w:rsidP="00237EFE">
            <w:pPr>
              <w:jc w:val="right"/>
              <w:rPr>
                <w:sz w:val="18"/>
                <w:szCs w:val="18"/>
              </w:rPr>
            </w:pPr>
            <w:r w:rsidRPr="00237EFE">
              <w:rPr>
                <w:sz w:val="18"/>
                <w:szCs w:val="18"/>
              </w:rPr>
              <w:t>100,00</w:t>
            </w:r>
          </w:p>
        </w:tc>
      </w:tr>
      <w:tr w:rsidR="00237EFE" w:rsidRPr="00237EFE" w:rsidTr="00237EFE">
        <w:trPr>
          <w:trHeight w:val="240"/>
          <w:jc w:val="center"/>
        </w:trPr>
        <w:tc>
          <w:tcPr>
            <w:tcW w:w="4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EFE" w:rsidRPr="00237EFE" w:rsidRDefault="00237EFE" w:rsidP="00237EFE">
            <w:pPr>
              <w:rPr>
                <w:sz w:val="18"/>
                <w:szCs w:val="18"/>
              </w:rPr>
            </w:pPr>
            <w:r w:rsidRPr="00237EFE">
              <w:rPr>
                <w:sz w:val="18"/>
                <w:szCs w:val="18"/>
              </w:rPr>
              <w:t>Aktivnost A100001 Plaće  i naknade dužnosnika</w:t>
            </w:r>
          </w:p>
        </w:tc>
        <w:tc>
          <w:tcPr>
            <w:tcW w:w="1134"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68.770,00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68.770,00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68.770,00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r>
      <w:tr w:rsidR="00237EFE" w:rsidRPr="00237EFE" w:rsidTr="00237EFE">
        <w:trPr>
          <w:trHeight w:val="240"/>
          <w:jc w:val="center"/>
        </w:trPr>
        <w:tc>
          <w:tcPr>
            <w:tcW w:w="4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EFE" w:rsidRPr="00237EFE" w:rsidRDefault="00237EFE" w:rsidP="00237EFE">
            <w:pPr>
              <w:rPr>
                <w:sz w:val="18"/>
                <w:szCs w:val="18"/>
              </w:rPr>
            </w:pPr>
            <w:r w:rsidRPr="00237EFE">
              <w:rPr>
                <w:sz w:val="18"/>
                <w:szCs w:val="18"/>
              </w:rPr>
              <w:t>Aktivnost A100002 Službena putovanja</w:t>
            </w:r>
          </w:p>
        </w:tc>
        <w:tc>
          <w:tcPr>
            <w:tcW w:w="1134"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2.000,00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2.000,00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2.000,00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r>
      <w:tr w:rsidR="00237EFE" w:rsidRPr="00237EFE" w:rsidTr="00237EFE">
        <w:trPr>
          <w:trHeight w:val="240"/>
          <w:jc w:val="center"/>
        </w:trPr>
        <w:tc>
          <w:tcPr>
            <w:tcW w:w="4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EFE" w:rsidRPr="00237EFE" w:rsidRDefault="00237EFE" w:rsidP="00237EFE">
            <w:pPr>
              <w:rPr>
                <w:sz w:val="18"/>
                <w:szCs w:val="18"/>
              </w:rPr>
            </w:pPr>
            <w:r w:rsidRPr="00237EFE">
              <w:rPr>
                <w:sz w:val="18"/>
                <w:szCs w:val="18"/>
              </w:rPr>
              <w:t>Aktivnost A100003 Naknade troškova članovima radnih tijela</w:t>
            </w:r>
          </w:p>
        </w:tc>
        <w:tc>
          <w:tcPr>
            <w:tcW w:w="1134"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1.538,40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1.538,40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1.538,40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r>
      <w:tr w:rsidR="00237EFE" w:rsidRPr="00237EFE" w:rsidTr="00237EFE">
        <w:trPr>
          <w:trHeight w:val="240"/>
          <w:jc w:val="center"/>
        </w:trPr>
        <w:tc>
          <w:tcPr>
            <w:tcW w:w="4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EFE" w:rsidRPr="00237EFE" w:rsidRDefault="00237EFE" w:rsidP="00237EFE">
            <w:pPr>
              <w:rPr>
                <w:sz w:val="18"/>
                <w:szCs w:val="18"/>
              </w:rPr>
            </w:pPr>
            <w:r w:rsidRPr="00237EFE">
              <w:rPr>
                <w:sz w:val="18"/>
                <w:szCs w:val="18"/>
              </w:rPr>
              <w:t>Aktivnost A100004 Reprezentacija</w:t>
            </w:r>
          </w:p>
        </w:tc>
        <w:tc>
          <w:tcPr>
            <w:tcW w:w="1134"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6.500,00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6.500,00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6.500,00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r>
      <w:tr w:rsidR="00237EFE" w:rsidRPr="00237EFE" w:rsidTr="00237EFE">
        <w:trPr>
          <w:trHeight w:val="240"/>
          <w:jc w:val="center"/>
        </w:trPr>
        <w:tc>
          <w:tcPr>
            <w:tcW w:w="4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EFE" w:rsidRPr="00237EFE" w:rsidRDefault="00237EFE" w:rsidP="00237EFE">
            <w:pPr>
              <w:rPr>
                <w:sz w:val="18"/>
                <w:szCs w:val="18"/>
              </w:rPr>
            </w:pPr>
            <w:r w:rsidRPr="00237EFE">
              <w:rPr>
                <w:sz w:val="18"/>
                <w:szCs w:val="18"/>
              </w:rPr>
              <w:t>Aktivnost A100005 Nepredviđeni rashodi - pričuva Načelnika</w:t>
            </w:r>
          </w:p>
        </w:tc>
        <w:tc>
          <w:tcPr>
            <w:tcW w:w="1134"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2.000,00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2.000,00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2.000,00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r>
      <w:tr w:rsidR="00237EFE" w:rsidRPr="00237EFE" w:rsidTr="00237EFE">
        <w:trPr>
          <w:trHeight w:val="240"/>
          <w:jc w:val="center"/>
        </w:trPr>
        <w:tc>
          <w:tcPr>
            <w:tcW w:w="4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7EFE" w:rsidRPr="00237EFE" w:rsidRDefault="00237EFE" w:rsidP="00237EFE">
            <w:pPr>
              <w:rPr>
                <w:sz w:val="18"/>
                <w:szCs w:val="18"/>
              </w:rPr>
            </w:pPr>
            <w:r w:rsidRPr="00237EFE">
              <w:rPr>
                <w:sz w:val="18"/>
                <w:szCs w:val="18"/>
              </w:rPr>
              <w:t>Aktivnost A100011 Pokroviteljstva i sponzorstva Načelnika</w:t>
            </w:r>
          </w:p>
        </w:tc>
        <w:tc>
          <w:tcPr>
            <w:tcW w:w="1134"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4.000,00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4.000,00</w:t>
            </w:r>
          </w:p>
        </w:tc>
        <w:tc>
          <w:tcPr>
            <w:tcW w:w="1133"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4.000,00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237EFE" w:rsidRPr="00237EFE" w:rsidRDefault="00237EFE" w:rsidP="00237EFE">
            <w:pPr>
              <w:jc w:val="right"/>
              <w:rPr>
                <w:sz w:val="18"/>
                <w:szCs w:val="18"/>
              </w:rPr>
            </w:pPr>
            <w:r w:rsidRPr="00237EFE">
              <w:rPr>
                <w:sz w:val="18"/>
                <w:szCs w:val="18"/>
              </w:rPr>
              <w:t>100,00</w:t>
            </w:r>
          </w:p>
        </w:tc>
      </w:tr>
    </w:tbl>
    <w:p w:rsidR="006A0965" w:rsidRPr="00237EFE" w:rsidRDefault="006A0965" w:rsidP="006A0965">
      <w:pPr>
        <w:jc w:val="both"/>
      </w:pPr>
    </w:p>
    <w:p w:rsidR="006A0965" w:rsidRPr="00237EFE" w:rsidRDefault="006A0965" w:rsidP="00874537">
      <w:pPr>
        <w:autoSpaceDE w:val="0"/>
        <w:autoSpaceDN w:val="0"/>
        <w:adjustRightInd w:val="0"/>
        <w:jc w:val="both"/>
      </w:pPr>
      <w:r w:rsidRPr="00237EFE">
        <w:rPr>
          <w:u w:val="single"/>
        </w:rPr>
        <w:t>Aktivnost A100101 Općinski načelnik</w:t>
      </w:r>
      <w:r w:rsidRPr="00237EFE">
        <w:t xml:space="preserve">: Planirana su sredstva namijenjena isplati plaća i materijalnih prava za Općinskog načelnika,  te za rashode  za  materijal i usluge. </w:t>
      </w:r>
      <w:r w:rsidR="00874537">
        <w:t xml:space="preserve"> </w:t>
      </w:r>
      <w:r w:rsidRPr="00237EFE">
        <w:t xml:space="preserve"> Cilj ove aktivnosti je osigurati redovito funkcioniranje izvršnog tijela, te osigurati informiranje mještana o aktivnostima i projektima koji se financiraju iz Proračuna te omogućava kontinuirano praćenje rad</w:t>
      </w:r>
      <w:r w:rsidR="00874537">
        <w:t>a Općinskog vijeća i Načelnika.</w:t>
      </w:r>
    </w:p>
    <w:tbl>
      <w:tblPr>
        <w:tblpPr w:leftFromText="180" w:rightFromText="180" w:bottomFromText="160" w:vertAnchor="text"/>
        <w:tblW w:w="9322" w:type="dxa"/>
        <w:tblCellMar>
          <w:left w:w="0" w:type="dxa"/>
          <w:right w:w="0" w:type="dxa"/>
        </w:tblCellMar>
        <w:tblLook w:val="04A0" w:firstRow="1" w:lastRow="0" w:firstColumn="1" w:lastColumn="0" w:noHBand="0" w:noVBand="1"/>
      </w:tblPr>
      <w:tblGrid>
        <w:gridCol w:w="1596"/>
        <w:gridCol w:w="1632"/>
        <w:gridCol w:w="1082"/>
        <w:gridCol w:w="1253"/>
        <w:gridCol w:w="1253"/>
        <w:gridCol w:w="1253"/>
        <w:gridCol w:w="1253"/>
      </w:tblGrid>
      <w:tr w:rsidR="00874537" w:rsidRPr="00874537" w:rsidTr="006A0965">
        <w:trPr>
          <w:trHeight w:val="417"/>
        </w:trPr>
        <w:tc>
          <w:tcPr>
            <w:tcW w:w="159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Pokazatelj rezultata</w:t>
            </w:r>
          </w:p>
        </w:tc>
        <w:tc>
          <w:tcPr>
            <w:tcW w:w="163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Definicija</w:t>
            </w:r>
          </w:p>
          <w:p w:rsidR="00874537" w:rsidRPr="00237EFE" w:rsidRDefault="00874537" w:rsidP="00874537">
            <w:pPr>
              <w:jc w:val="center"/>
              <w:rPr>
                <w:bCs/>
                <w:sz w:val="20"/>
                <w:szCs w:val="20"/>
              </w:rPr>
            </w:pPr>
            <w:r w:rsidRPr="00237EFE">
              <w:rPr>
                <w:bCs/>
                <w:sz w:val="20"/>
                <w:szCs w:val="20"/>
              </w:rPr>
              <w:t>pokazatelja</w:t>
            </w:r>
          </w:p>
        </w:tc>
        <w:tc>
          <w:tcPr>
            <w:tcW w:w="108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Jedinica</w:t>
            </w:r>
          </w:p>
        </w:tc>
        <w:tc>
          <w:tcPr>
            <w:tcW w:w="12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Polazna vrijednost</w:t>
            </w:r>
          </w:p>
          <w:p w:rsidR="00874537" w:rsidRPr="00237EFE" w:rsidRDefault="00874537" w:rsidP="00874537">
            <w:pPr>
              <w:jc w:val="center"/>
              <w:rPr>
                <w:bCs/>
                <w:sz w:val="20"/>
                <w:szCs w:val="20"/>
              </w:rPr>
            </w:pPr>
            <w:r w:rsidRPr="00237EFE">
              <w:rPr>
                <w:bCs/>
                <w:sz w:val="20"/>
                <w:szCs w:val="20"/>
              </w:rPr>
              <w:t>2025.</w:t>
            </w:r>
          </w:p>
        </w:tc>
        <w:tc>
          <w:tcPr>
            <w:tcW w:w="12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Ciljana vrijednost</w:t>
            </w:r>
          </w:p>
          <w:p w:rsidR="00874537" w:rsidRPr="00237EFE" w:rsidRDefault="00874537" w:rsidP="00874537">
            <w:pPr>
              <w:jc w:val="center"/>
              <w:rPr>
                <w:bCs/>
                <w:sz w:val="20"/>
                <w:szCs w:val="20"/>
              </w:rPr>
            </w:pPr>
            <w:r w:rsidRPr="00237EFE">
              <w:rPr>
                <w:bCs/>
                <w:sz w:val="20"/>
                <w:szCs w:val="20"/>
              </w:rPr>
              <w:t>2026.</w:t>
            </w:r>
          </w:p>
        </w:tc>
        <w:tc>
          <w:tcPr>
            <w:tcW w:w="12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874537" w:rsidRPr="00237EFE" w:rsidRDefault="00874537" w:rsidP="00874537">
            <w:pPr>
              <w:jc w:val="center"/>
              <w:rPr>
                <w:bCs/>
                <w:sz w:val="20"/>
                <w:szCs w:val="20"/>
              </w:rPr>
            </w:pPr>
            <w:r w:rsidRPr="00237EFE">
              <w:rPr>
                <w:bCs/>
                <w:sz w:val="20"/>
                <w:szCs w:val="20"/>
              </w:rPr>
              <w:t>Ciljana vrijednost</w:t>
            </w:r>
          </w:p>
          <w:p w:rsidR="00874537" w:rsidRPr="00237EFE" w:rsidRDefault="00874537" w:rsidP="00874537">
            <w:pPr>
              <w:jc w:val="center"/>
              <w:rPr>
                <w:bCs/>
                <w:sz w:val="20"/>
                <w:szCs w:val="20"/>
              </w:rPr>
            </w:pPr>
            <w:r w:rsidRPr="00237EFE">
              <w:rPr>
                <w:bCs/>
                <w:sz w:val="20"/>
                <w:szCs w:val="20"/>
              </w:rPr>
              <w:t>2027.</w:t>
            </w:r>
          </w:p>
        </w:tc>
        <w:tc>
          <w:tcPr>
            <w:tcW w:w="1253"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874537" w:rsidRPr="00237EFE" w:rsidRDefault="00874537" w:rsidP="00874537">
            <w:pPr>
              <w:jc w:val="center"/>
              <w:rPr>
                <w:bCs/>
                <w:sz w:val="20"/>
                <w:szCs w:val="20"/>
              </w:rPr>
            </w:pPr>
            <w:r w:rsidRPr="00237EFE">
              <w:rPr>
                <w:bCs/>
                <w:sz w:val="20"/>
                <w:szCs w:val="20"/>
              </w:rPr>
              <w:t>Ciljana vrijednost</w:t>
            </w:r>
          </w:p>
          <w:p w:rsidR="00874537" w:rsidRPr="00237EFE" w:rsidRDefault="00874537" w:rsidP="00874537">
            <w:pPr>
              <w:jc w:val="center"/>
              <w:rPr>
                <w:bCs/>
                <w:sz w:val="20"/>
                <w:szCs w:val="20"/>
              </w:rPr>
            </w:pPr>
            <w:r w:rsidRPr="00237EFE">
              <w:rPr>
                <w:bCs/>
                <w:sz w:val="20"/>
                <w:szCs w:val="20"/>
              </w:rPr>
              <w:t>2028.</w:t>
            </w:r>
          </w:p>
        </w:tc>
      </w:tr>
      <w:tr w:rsidR="006A0965" w:rsidRPr="00874537" w:rsidTr="006A0965">
        <w:trPr>
          <w:trHeight w:val="1132"/>
        </w:trPr>
        <w:tc>
          <w:tcPr>
            <w:tcW w:w="159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rsidR="006A0965" w:rsidRPr="00874537" w:rsidRDefault="006A0965" w:rsidP="006A0965">
            <w:pPr>
              <w:jc w:val="both"/>
              <w:rPr>
                <w:sz w:val="20"/>
                <w:szCs w:val="20"/>
              </w:rPr>
            </w:pPr>
            <w:r w:rsidRPr="00874537">
              <w:rPr>
                <w:sz w:val="20"/>
                <w:szCs w:val="20"/>
              </w:rPr>
              <w:t xml:space="preserve">Izvršavanje aktivnosti  financiranja rada izvršnog tijela  </w:t>
            </w:r>
          </w:p>
        </w:tc>
        <w:tc>
          <w:tcPr>
            <w:tcW w:w="163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hideMark/>
          </w:tcPr>
          <w:p w:rsidR="006A0965" w:rsidRPr="00874537" w:rsidRDefault="006A0965" w:rsidP="006A0965">
            <w:pPr>
              <w:autoSpaceDE w:val="0"/>
              <w:autoSpaceDN w:val="0"/>
              <w:adjustRightInd w:val="0"/>
              <w:rPr>
                <w:rFonts w:eastAsia="Calibri"/>
                <w:sz w:val="20"/>
                <w:szCs w:val="20"/>
                <w:lang w:eastAsia="en-US"/>
              </w:rPr>
            </w:pPr>
            <w:r w:rsidRPr="00874537">
              <w:rPr>
                <w:rFonts w:eastAsia="Calibri"/>
                <w:sz w:val="20"/>
                <w:szCs w:val="20"/>
                <w:lang w:eastAsia="en-US"/>
              </w:rPr>
              <w:t>Pravovremeno podmirivanje tekućih troškova poslovanja;</w:t>
            </w:r>
          </w:p>
          <w:p w:rsidR="006A0965" w:rsidRPr="00874537" w:rsidRDefault="006A0965" w:rsidP="006A0965">
            <w:pPr>
              <w:rPr>
                <w:sz w:val="20"/>
                <w:szCs w:val="20"/>
              </w:rPr>
            </w:pPr>
            <w:r w:rsidRPr="00874537">
              <w:rPr>
                <w:rFonts w:eastAsia="Calibri"/>
                <w:sz w:val="20"/>
                <w:szCs w:val="20"/>
                <w:lang w:eastAsia="en-US"/>
              </w:rPr>
              <w:t>Redovita isplata plaća i drugih naknada</w:t>
            </w:r>
          </w:p>
        </w:tc>
        <w:tc>
          <w:tcPr>
            <w:tcW w:w="108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rsidR="006A0965" w:rsidRPr="00874537" w:rsidRDefault="006A0965" w:rsidP="006A0965">
            <w:pPr>
              <w:jc w:val="both"/>
              <w:rPr>
                <w:sz w:val="20"/>
                <w:szCs w:val="20"/>
              </w:rPr>
            </w:pPr>
            <w:r w:rsidRPr="00874537">
              <w:rPr>
                <w:sz w:val="20"/>
                <w:szCs w:val="20"/>
              </w:rPr>
              <w:t>%</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rsidR="006A0965" w:rsidRPr="00874537" w:rsidRDefault="006A0965" w:rsidP="006A0965">
            <w:pPr>
              <w:jc w:val="both"/>
              <w:rPr>
                <w:sz w:val="20"/>
                <w:szCs w:val="20"/>
              </w:rPr>
            </w:pPr>
            <w:r w:rsidRPr="00874537">
              <w:rPr>
                <w:sz w:val="20"/>
                <w:szCs w:val="20"/>
              </w:rPr>
              <w:t>100</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rsidR="006A0965" w:rsidRPr="00874537" w:rsidRDefault="006A0965" w:rsidP="006A0965">
            <w:pPr>
              <w:jc w:val="both"/>
              <w:rPr>
                <w:sz w:val="20"/>
                <w:szCs w:val="20"/>
              </w:rPr>
            </w:pPr>
            <w:r w:rsidRPr="00874537">
              <w:rPr>
                <w:sz w:val="20"/>
                <w:szCs w:val="20"/>
              </w:rPr>
              <w:t>100</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rsidR="006A0965" w:rsidRPr="00874537" w:rsidRDefault="006A0965" w:rsidP="006A0965">
            <w:pPr>
              <w:jc w:val="both"/>
              <w:rPr>
                <w:sz w:val="20"/>
                <w:szCs w:val="20"/>
              </w:rPr>
            </w:pPr>
            <w:r w:rsidRPr="00874537">
              <w:rPr>
                <w:sz w:val="20"/>
                <w:szCs w:val="20"/>
              </w:rPr>
              <w:t>100</w:t>
            </w:r>
          </w:p>
        </w:tc>
        <w:tc>
          <w:tcPr>
            <w:tcW w:w="12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hideMark/>
          </w:tcPr>
          <w:p w:rsidR="006A0965" w:rsidRPr="00874537" w:rsidRDefault="006A0965" w:rsidP="006A0965">
            <w:pPr>
              <w:jc w:val="both"/>
              <w:rPr>
                <w:sz w:val="20"/>
                <w:szCs w:val="20"/>
              </w:rPr>
            </w:pPr>
            <w:r w:rsidRPr="00874537">
              <w:rPr>
                <w:sz w:val="20"/>
                <w:szCs w:val="20"/>
              </w:rPr>
              <w:t>100</w:t>
            </w:r>
          </w:p>
        </w:tc>
      </w:tr>
    </w:tbl>
    <w:p w:rsidR="006A0965" w:rsidRPr="00874537" w:rsidRDefault="006A0965" w:rsidP="006A0965">
      <w:pPr>
        <w:jc w:val="both"/>
        <w:rPr>
          <w:sz w:val="20"/>
          <w:szCs w:val="20"/>
        </w:rPr>
      </w:pPr>
    </w:p>
    <w:p w:rsidR="006A0965" w:rsidRPr="00237EFE" w:rsidRDefault="006A0965" w:rsidP="006A0965">
      <w:pPr>
        <w:jc w:val="both"/>
      </w:pPr>
    </w:p>
    <w:p w:rsidR="006A0965" w:rsidRPr="00237EFE" w:rsidRDefault="00874537" w:rsidP="006A0965">
      <w:pPr>
        <w:autoSpaceDE w:val="0"/>
        <w:autoSpaceDN w:val="0"/>
        <w:adjustRightInd w:val="0"/>
        <w:jc w:val="both"/>
      </w:pPr>
      <w:r w:rsidRPr="00237EFE">
        <w:rPr>
          <w:u w:val="single"/>
        </w:rPr>
        <w:t>Aktivnost A100005 Nepredviđeni rashodi - pričuva Načelnika</w:t>
      </w:r>
      <w:r w:rsidR="006A0965" w:rsidRPr="00237EFE">
        <w:t>: Utvrđena je Zakonom o proračunu, a može se koristiti isključivo za financiranje rashoda nastalih pri otklanjanju posljedica elementarnih nepogoda, epidemija, ekoloških i ostalih nepredvidivih nesreća odnosno izvanrednih događaja tijekom godine. O korištenju proračunske pričuve odlučuje Općinski načelnik. Cilj je ove aktivnosti osigurati sredstva za nepredviđene događaje tijekom godine.</w:t>
      </w:r>
    </w:p>
    <w:p w:rsidR="006A0965" w:rsidRPr="00237EFE" w:rsidRDefault="006A0965" w:rsidP="006A0965">
      <w:pPr>
        <w:autoSpaceDE w:val="0"/>
        <w:autoSpaceDN w:val="0"/>
        <w:adjustRightInd w:val="0"/>
        <w:jc w:val="both"/>
      </w:pPr>
    </w:p>
    <w:tbl>
      <w:tblPr>
        <w:tblpPr w:leftFromText="180" w:rightFromText="180" w:vertAnchor="text"/>
        <w:tblW w:w="9240" w:type="dxa"/>
        <w:tblCellMar>
          <w:left w:w="0" w:type="dxa"/>
          <w:right w:w="0" w:type="dxa"/>
        </w:tblCellMar>
        <w:tblLook w:val="04A0" w:firstRow="1" w:lastRow="0" w:firstColumn="1" w:lastColumn="0" w:noHBand="0" w:noVBand="1"/>
      </w:tblPr>
      <w:tblGrid>
        <w:gridCol w:w="1616"/>
        <w:gridCol w:w="1605"/>
        <w:gridCol w:w="1055"/>
        <w:gridCol w:w="1241"/>
        <w:gridCol w:w="1241"/>
        <w:gridCol w:w="1241"/>
        <w:gridCol w:w="1241"/>
      </w:tblGrid>
      <w:tr w:rsidR="00874537" w:rsidRPr="00237EFE" w:rsidTr="00874537">
        <w:trPr>
          <w:trHeight w:val="417"/>
        </w:trPr>
        <w:tc>
          <w:tcPr>
            <w:tcW w:w="1616"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Pokazatelj rezultata</w:t>
            </w:r>
          </w:p>
        </w:tc>
        <w:tc>
          <w:tcPr>
            <w:tcW w:w="160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Definicija</w:t>
            </w:r>
          </w:p>
          <w:p w:rsidR="00874537" w:rsidRPr="00237EFE" w:rsidRDefault="00874537" w:rsidP="00874537">
            <w:pPr>
              <w:jc w:val="center"/>
              <w:rPr>
                <w:bCs/>
                <w:sz w:val="20"/>
                <w:szCs w:val="20"/>
              </w:rPr>
            </w:pPr>
            <w:r w:rsidRPr="00237EFE">
              <w:rPr>
                <w:bCs/>
                <w:sz w:val="20"/>
                <w:szCs w:val="20"/>
              </w:rPr>
              <w:t>pokazatelja</w:t>
            </w:r>
          </w:p>
        </w:tc>
        <w:tc>
          <w:tcPr>
            <w:tcW w:w="105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Polazna vrijednost</w:t>
            </w:r>
          </w:p>
          <w:p w:rsidR="00874537" w:rsidRPr="00237EFE" w:rsidRDefault="00874537" w:rsidP="00874537">
            <w:pPr>
              <w:jc w:val="center"/>
              <w:rPr>
                <w:bCs/>
                <w:sz w:val="20"/>
                <w:szCs w:val="20"/>
              </w:rPr>
            </w:pPr>
            <w:r w:rsidRPr="00237EFE">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74537" w:rsidRPr="00237EFE" w:rsidRDefault="00874537" w:rsidP="00874537">
            <w:pPr>
              <w:jc w:val="center"/>
              <w:rPr>
                <w:bCs/>
                <w:sz w:val="20"/>
                <w:szCs w:val="20"/>
              </w:rPr>
            </w:pPr>
            <w:r w:rsidRPr="00237EFE">
              <w:rPr>
                <w:bCs/>
                <w:sz w:val="20"/>
                <w:szCs w:val="20"/>
              </w:rPr>
              <w:t>Ciljana vrijednost</w:t>
            </w:r>
          </w:p>
          <w:p w:rsidR="00874537" w:rsidRPr="00237EFE" w:rsidRDefault="00874537" w:rsidP="00874537">
            <w:pPr>
              <w:jc w:val="center"/>
              <w:rPr>
                <w:bCs/>
                <w:sz w:val="20"/>
                <w:szCs w:val="20"/>
              </w:rPr>
            </w:pPr>
            <w:r w:rsidRPr="00237EFE">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874537" w:rsidRPr="00237EFE" w:rsidRDefault="00874537" w:rsidP="00874537">
            <w:pPr>
              <w:jc w:val="center"/>
              <w:rPr>
                <w:bCs/>
                <w:sz w:val="20"/>
                <w:szCs w:val="20"/>
              </w:rPr>
            </w:pPr>
            <w:r w:rsidRPr="00237EFE">
              <w:rPr>
                <w:bCs/>
                <w:sz w:val="20"/>
                <w:szCs w:val="20"/>
              </w:rPr>
              <w:t>Ciljana vrijednost</w:t>
            </w:r>
          </w:p>
          <w:p w:rsidR="00874537" w:rsidRPr="00237EFE" w:rsidRDefault="00874537" w:rsidP="00874537">
            <w:pPr>
              <w:jc w:val="center"/>
              <w:rPr>
                <w:bCs/>
                <w:sz w:val="20"/>
                <w:szCs w:val="20"/>
              </w:rPr>
            </w:pPr>
            <w:r w:rsidRPr="00237EFE">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874537" w:rsidRPr="00237EFE" w:rsidRDefault="00874537" w:rsidP="00874537">
            <w:pPr>
              <w:jc w:val="center"/>
              <w:rPr>
                <w:bCs/>
                <w:sz w:val="20"/>
                <w:szCs w:val="20"/>
              </w:rPr>
            </w:pPr>
            <w:r w:rsidRPr="00237EFE">
              <w:rPr>
                <w:bCs/>
                <w:sz w:val="20"/>
                <w:szCs w:val="20"/>
              </w:rPr>
              <w:t>Ciljana vrijednost</w:t>
            </w:r>
          </w:p>
          <w:p w:rsidR="00874537" w:rsidRPr="00237EFE" w:rsidRDefault="00874537" w:rsidP="00874537">
            <w:pPr>
              <w:jc w:val="center"/>
              <w:rPr>
                <w:bCs/>
                <w:sz w:val="20"/>
                <w:szCs w:val="20"/>
              </w:rPr>
            </w:pPr>
            <w:r w:rsidRPr="00237EFE">
              <w:rPr>
                <w:bCs/>
                <w:sz w:val="20"/>
                <w:szCs w:val="20"/>
              </w:rPr>
              <w:t>2028.</w:t>
            </w:r>
          </w:p>
        </w:tc>
      </w:tr>
      <w:tr w:rsidR="006A0965" w:rsidRPr="00237EFE" w:rsidTr="00874537">
        <w:trPr>
          <w:trHeight w:val="1111"/>
        </w:trPr>
        <w:tc>
          <w:tcPr>
            <w:tcW w:w="1616"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6A0965" w:rsidRPr="00874537" w:rsidRDefault="006A0965" w:rsidP="006A0965">
            <w:pPr>
              <w:spacing w:after="200" w:line="276" w:lineRule="auto"/>
              <w:jc w:val="center"/>
              <w:rPr>
                <w:sz w:val="20"/>
                <w:szCs w:val="20"/>
              </w:rPr>
            </w:pPr>
            <w:r w:rsidRPr="00874537">
              <w:rPr>
                <w:sz w:val="20"/>
                <w:szCs w:val="20"/>
              </w:rPr>
              <w:t>Izvršavanje aktivnosti raspolaganja sredstvima tekuće zalihe proračuna</w:t>
            </w:r>
          </w:p>
        </w:tc>
        <w:tc>
          <w:tcPr>
            <w:tcW w:w="160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6A0965" w:rsidRPr="00874537" w:rsidRDefault="006A0965" w:rsidP="006A0965">
            <w:pPr>
              <w:spacing w:after="200" w:line="276" w:lineRule="auto"/>
              <w:jc w:val="center"/>
              <w:rPr>
                <w:sz w:val="20"/>
                <w:szCs w:val="20"/>
              </w:rPr>
            </w:pPr>
            <w:r w:rsidRPr="00874537">
              <w:rPr>
                <w:sz w:val="20"/>
                <w:szCs w:val="20"/>
              </w:rPr>
              <w:t>Izdavanje rješenja o korištenju sredstava proračunske zalihe</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A0965" w:rsidRPr="00874537" w:rsidRDefault="006A0965" w:rsidP="006A0965">
            <w:pPr>
              <w:spacing w:after="200" w:line="276" w:lineRule="auto"/>
              <w:jc w:val="center"/>
              <w:rPr>
                <w:sz w:val="20"/>
                <w:szCs w:val="20"/>
              </w:rPr>
            </w:pPr>
            <w:r w:rsidRPr="00874537">
              <w:rPr>
                <w:sz w:val="20"/>
                <w:szCs w:val="20"/>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A0965" w:rsidRPr="00874537" w:rsidRDefault="006A0965" w:rsidP="006A0965">
            <w:pPr>
              <w:spacing w:after="200" w:line="276" w:lineRule="auto"/>
              <w:jc w:val="center"/>
              <w:rPr>
                <w:sz w:val="20"/>
                <w:szCs w:val="20"/>
              </w:rPr>
            </w:pPr>
            <w:r w:rsidRPr="00874537">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A0965" w:rsidRPr="00874537" w:rsidRDefault="006A0965" w:rsidP="006A0965">
            <w:pPr>
              <w:spacing w:after="200" w:line="276" w:lineRule="auto"/>
              <w:jc w:val="center"/>
              <w:rPr>
                <w:sz w:val="20"/>
                <w:szCs w:val="20"/>
              </w:rPr>
            </w:pPr>
            <w:r w:rsidRPr="00874537">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A0965" w:rsidRPr="00874537" w:rsidRDefault="006A0965" w:rsidP="006A0965">
            <w:pPr>
              <w:spacing w:after="200" w:line="276" w:lineRule="auto"/>
              <w:jc w:val="center"/>
              <w:rPr>
                <w:sz w:val="20"/>
                <w:szCs w:val="20"/>
              </w:rPr>
            </w:pPr>
            <w:r w:rsidRPr="00874537">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A0965" w:rsidRPr="00874537" w:rsidRDefault="006A0965" w:rsidP="006A0965">
            <w:pPr>
              <w:spacing w:after="200" w:line="276" w:lineRule="auto"/>
              <w:jc w:val="center"/>
              <w:rPr>
                <w:sz w:val="20"/>
                <w:szCs w:val="20"/>
              </w:rPr>
            </w:pPr>
            <w:r w:rsidRPr="00874537">
              <w:rPr>
                <w:sz w:val="20"/>
                <w:szCs w:val="20"/>
              </w:rPr>
              <w:t>100</w:t>
            </w:r>
          </w:p>
        </w:tc>
      </w:tr>
    </w:tbl>
    <w:p w:rsidR="006A0965" w:rsidRPr="00237EFE" w:rsidRDefault="006A0965" w:rsidP="006A0965">
      <w:pPr>
        <w:autoSpaceDE w:val="0"/>
        <w:autoSpaceDN w:val="0"/>
        <w:adjustRightInd w:val="0"/>
        <w:jc w:val="both"/>
      </w:pPr>
    </w:p>
    <w:p w:rsidR="006A0965" w:rsidRPr="00237EFE" w:rsidRDefault="006A0965" w:rsidP="006A0965">
      <w:pPr>
        <w:jc w:val="both"/>
      </w:pPr>
    </w:p>
    <w:p w:rsidR="006A0965" w:rsidRPr="00237EFE" w:rsidRDefault="00874537" w:rsidP="006A0965">
      <w:pPr>
        <w:jc w:val="both"/>
      </w:pPr>
      <w:r w:rsidRPr="00237EFE">
        <w:rPr>
          <w:u w:val="single"/>
        </w:rPr>
        <w:lastRenderedPageBreak/>
        <w:t>Aktivnost A100011 Pokroviteljstva i sponzorstva Načelnika</w:t>
      </w:r>
      <w:r w:rsidR="006A0965" w:rsidRPr="00874537">
        <w:rPr>
          <w:u w:val="single"/>
        </w:rPr>
        <w:t xml:space="preserve">: </w:t>
      </w:r>
      <w:r w:rsidR="006A0965" w:rsidRPr="00874537">
        <w:t>Osigurana</w:t>
      </w:r>
      <w:r w:rsidR="006A0965" w:rsidRPr="00237EFE">
        <w:t xml:space="preserve"> su sredstva za neplanirane donacije, pomoći i sponzorstva koja odobrava Općinski načelnik s ciljem osiguravanja financijske podrške civilnom sektoru, podr</w:t>
      </w:r>
      <w:r>
        <w:t>žavanja pojedinih manifestacija.</w:t>
      </w:r>
    </w:p>
    <w:tbl>
      <w:tblPr>
        <w:tblpPr w:leftFromText="180" w:rightFromText="180" w:vertAnchor="text"/>
        <w:tblW w:w="9240" w:type="dxa"/>
        <w:tblCellMar>
          <w:left w:w="0" w:type="dxa"/>
          <w:right w:w="0" w:type="dxa"/>
        </w:tblCellMar>
        <w:tblLook w:val="04A0" w:firstRow="1" w:lastRow="0" w:firstColumn="1" w:lastColumn="0" w:noHBand="0" w:noVBand="1"/>
      </w:tblPr>
      <w:tblGrid>
        <w:gridCol w:w="1913"/>
        <w:gridCol w:w="1925"/>
        <w:gridCol w:w="922"/>
        <w:gridCol w:w="1068"/>
        <w:gridCol w:w="1130"/>
        <w:gridCol w:w="1130"/>
        <w:gridCol w:w="1152"/>
      </w:tblGrid>
      <w:tr w:rsidR="006A0965" w:rsidRPr="00237EFE" w:rsidTr="006A0965">
        <w:trPr>
          <w:trHeight w:val="417"/>
        </w:trPr>
        <w:tc>
          <w:tcPr>
            <w:tcW w:w="1913"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6A0965" w:rsidRPr="00874537" w:rsidRDefault="006A0965" w:rsidP="00874537">
            <w:pPr>
              <w:jc w:val="center"/>
              <w:rPr>
                <w:bCs/>
                <w:sz w:val="20"/>
                <w:szCs w:val="20"/>
              </w:rPr>
            </w:pPr>
            <w:r w:rsidRPr="00874537">
              <w:rPr>
                <w:bCs/>
                <w:sz w:val="20"/>
                <w:szCs w:val="20"/>
              </w:rPr>
              <w:t>Pokazatelj rezultata</w:t>
            </w:r>
          </w:p>
        </w:tc>
        <w:tc>
          <w:tcPr>
            <w:tcW w:w="192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6A0965" w:rsidRPr="00874537" w:rsidRDefault="006A0965" w:rsidP="00874537">
            <w:pPr>
              <w:jc w:val="center"/>
              <w:rPr>
                <w:bCs/>
                <w:sz w:val="20"/>
                <w:szCs w:val="20"/>
              </w:rPr>
            </w:pPr>
            <w:r w:rsidRPr="00874537">
              <w:rPr>
                <w:bCs/>
                <w:sz w:val="20"/>
                <w:szCs w:val="20"/>
              </w:rPr>
              <w:t>Definicija</w:t>
            </w:r>
          </w:p>
          <w:p w:rsidR="006A0965" w:rsidRPr="00874537" w:rsidRDefault="006A0965" w:rsidP="00874537">
            <w:pPr>
              <w:jc w:val="center"/>
              <w:rPr>
                <w:bCs/>
                <w:sz w:val="20"/>
                <w:szCs w:val="20"/>
              </w:rPr>
            </w:pPr>
            <w:r w:rsidRPr="00874537">
              <w:rPr>
                <w:bCs/>
                <w:sz w:val="20"/>
                <w:szCs w:val="20"/>
              </w:rPr>
              <w:t xml:space="preserve">pokazatelja </w:t>
            </w:r>
          </w:p>
        </w:tc>
        <w:tc>
          <w:tcPr>
            <w:tcW w:w="922"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6A0965" w:rsidRPr="00874537" w:rsidRDefault="006A0965" w:rsidP="00874537">
            <w:pPr>
              <w:jc w:val="center"/>
              <w:rPr>
                <w:bCs/>
                <w:sz w:val="20"/>
                <w:szCs w:val="20"/>
              </w:rPr>
            </w:pPr>
            <w:r w:rsidRPr="00874537">
              <w:rPr>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A0965" w:rsidRPr="00874537" w:rsidRDefault="006A0965" w:rsidP="00874537">
            <w:pPr>
              <w:rPr>
                <w:bCs/>
                <w:sz w:val="20"/>
                <w:szCs w:val="20"/>
              </w:rPr>
            </w:pPr>
            <w:r w:rsidRPr="00874537">
              <w:rPr>
                <w:bCs/>
                <w:sz w:val="20"/>
                <w:szCs w:val="20"/>
              </w:rPr>
              <w:t>Polazna vrijednost</w:t>
            </w:r>
          </w:p>
          <w:p w:rsidR="006A0965" w:rsidRPr="00874537" w:rsidRDefault="006A0965" w:rsidP="00874537">
            <w:pPr>
              <w:rPr>
                <w:bCs/>
                <w:sz w:val="20"/>
                <w:szCs w:val="20"/>
              </w:rPr>
            </w:pPr>
            <w:r w:rsidRPr="00874537">
              <w:rPr>
                <w:bCs/>
                <w:sz w:val="20"/>
                <w:szCs w:val="20"/>
              </w:rPr>
              <w:t>2024.</w:t>
            </w:r>
          </w:p>
        </w:tc>
        <w:tc>
          <w:tcPr>
            <w:tcW w:w="113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A0965" w:rsidRPr="00874537" w:rsidRDefault="006A0965" w:rsidP="00874537">
            <w:pPr>
              <w:rPr>
                <w:bCs/>
                <w:sz w:val="20"/>
                <w:szCs w:val="20"/>
              </w:rPr>
            </w:pPr>
            <w:r w:rsidRPr="00874537">
              <w:rPr>
                <w:bCs/>
                <w:sz w:val="20"/>
                <w:szCs w:val="20"/>
              </w:rPr>
              <w:t>Ciljana vrijednost</w:t>
            </w:r>
          </w:p>
          <w:p w:rsidR="006A0965" w:rsidRPr="00874537" w:rsidRDefault="006A0965" w:rsidP="00874537">
            <w:pPr>
              <w:rPr>
                <w:bCs/>
                <w:sz w:val="20"/>
                <w:szCs w:val="20"/>
              </w:rPr>
            </w:pPr>
            <w:r w:rsidRPr="00874537">
              <w:rPr>
                <w:bCs/>
                <w:sz w:val="20"/>
                <w:szCs w:val="20"/>
              </w:rPr>
              <w:t>2025.</w:t>
            </w:r>
          </w:p>
        </w:tc>
        <w:tc>
          <w:tcPr>
            <w:tcW w:w="113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6A0965" w:rsidRPr="00874537" w:rsidRDefault="006A0965" w:rsidP="00874537">
            <w:pPr>
              <w:rPr>
                <w:bCs/>
                <w:sz w:val="20"/>
                <w:szCs w:val="20"/>
              </w:rPr>
            </w:pPr>
            <w:r w:rsidRPr="00874537">
              <w:rPr>
                <w:bCs/>
                <w:sz w:val="20"/>
                <w:szCs w:val="20"/>
              </w:rPr>
              <w:t>Ciljana vrijednost</w:t>
            </w:r>
          </w:p>
          <w:p w:rsidR="006A0965" w:rsidRPr="00874537" w:rsidRDefault="006A0965" w:rsidP="00874537">
            <w:pPr>
              <w:rPr>
                <w:bCs/>
                <w:sz w:val="20"/>
                <w:szCs w:val="20"/>
              </w:rPr>
            </w:pPr>
            <w:r w:rsidRPr="00874537">
              <w:rPr>
                <w:bCs/>
                <w:sz w:val="20"/>
                <w:szCs w:val="20"/>
              </w:rPr>
              <w:t>2026.</w:t>
            </w:r>
          </w:p>
        </w:tc>
        <w:tc>
          <w:tcPr>
            <w:tcW w:w="1152"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6A0965" w:rsidRPr="00874537" w:rsidRDefault="006A0965" w:rsidP="00874537">
            <w:pPr>
              <w:rPr>
                <w:bCs/>
                <w:sz w:val="20"/>
                <w:szCs w:val="20"/>
              </w:rPr>
            </w:pPr>
            <w:r w:rsidRPr="00874537">
              <w:rPr>
                <w:bCs/>
                <w:sz w:val="20"/>
                <w:szCs w:val="20"/>
              </w:rPr>
              <w:t>Ciljana vrijednost</w:t>
            </w:r>
          </w:p>
          <w:p w:rsidR="006A0965" w:rsidRPr="00874537" w:rsidRDefault="006A0965" w:rsidP="00874537">
            <w:pPr>
              <w:rPr>
                <w:bCs/>
                <w:sz w:val="20"/>
                <w:szCs w:val="20"/>
              </w:rPr>
            </w:pPr>
            <w:r w:rsidRPr="00874537">
              <w:rPr>
                <w:bCs/>
                <w:sz w:val="20"/>
                <w:szCs w:val="20"/>
              </w:rPr>
              <w:t>2027.</w:t>
            </w:r>
          </w:p>
        </w:tc>
      </w:tr>
      <w:tr w:rsidR="006A0965" w:rsidRPr="00237EFE" w:rsidTr="00874537">
        <w:trPr>
          <w:trHeight w:val="1686"/>
        </w:trPr>
        <w:tc>
          <w:tcPr>
            <w:tcW w:w="191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6A0965" w:rsidRPr="00874537" w:rsidRDefault="006A0965" w:rsidP="00874537">
            <w:pPr>
              <w:spacing w:after="200" w:line="276" w:lineRule="auto"/>
              <w:jc w:val="center"/>
              <w:rPr>
                <w:sz w:val="20"/>
                <w:szCs w:val="20"/>
              </w:rPr>
            </w:pPr>
            <w:r w:rsidRPr="00874537">
              <w:rPr>
                <w:sz w:val="20"/>
                <w:szCs w:val="20"/>
              </w:rPr>
              <w:t xml:space="preserve">Izvršavanje </w:t>
            </w:r>
            <w:r w:rsidR="00874537" w:rsidRPr="00874537">
              <w:rPr>
                <w:sz w:val="20"/>
                <w:szCs w:val="20"/>
              </w:rPr>
              <w:t xml:space="preserve"> </w:t>
            </w:r>
            <w:r w:rsidRPr="00874537">
              <w:rPr>
                <w:sz w:val="20"/>
                <w:szCs w:val="20"/>
              </w:rPr>
              <w:t xml:space="preserve"> isplata donacija i pomoći za namjene koje nisu planirane</w:t>
            </w:r>
          </w:p>
        </w:tc>
        <w:tc>
          <w:tcPr>
            <w:tcW w:w="192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6A0965" w:rsidRPr="00874537" w:rsidRDefault="006A0965" w:rsidP="00874537">
            <w:pPr>
              <w:spacing w:after="200" w:line="276" w:lineRule="auto"/>
              <w:jc w:val="center"/>
              <w:rPr>
                <w:sz w:val="20"/>
                <w:szCs w:val="20"/>
              </w:rPr>
            </w:pPr>
            <w:r w:rsidRPr="00874537">
              <w:rPr>
                <w:sz w:val="20"/>
                <w:szCs w:val="20"/>
              </w:rPr>
              <w:t xml:space="preserve">Redovito izvršavanje obaveza </w:t>
            </w:r>
            <w:r w:rsidR="00874537" w:rsidRPr="00874537">
              <w:rPr>
                <w:sz w:val="20"/>
                <w:szCs w:val="20"/>
              </w:rPr>
              <w:t xml:space="preserve"> </w:t>
            </w:r>
            <w:r w:rsidRPr="00874537">
              <w:rPr>
                <w:sz w:val="20"/>
                <w:szCs w:val="20"/>
              </w:rPr>
              <w:t xml:space="preserve"> i osiguranje sredstva za financiranje neplaniranih donacija, pomoći i sponzorstava</w:t>
            </w:r>
          </w:p>
        </w:tc>
        <w:tc>
          <w:tcPr>
            <w:tcW w:w="92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A0965" w:rsidRPr="00874537" w:rsidRDefault="006A0965" w:rsidP="006A0965">
            <w:pPr>
              <w:spacing w:after="200" w:line="276" w:lineRule="auto"/>
              <w:jc w:val="center"/>
              <w:rPr>
                <w:sz w:val="20"/>
                <w:szCs w:val="20"/>
              </w:rPr>
            </w:pPr>
            <w:r w:rsidRPr="00874537">
              <w:rPr>
                <w:sz w:val="20"/>
                <w:szCs w:val="20"/>
              </w:rPr>
              <w:t>%</w:t>
            </w:r>
          </w:p>
        </w:tc>
        <w:tc>
          <w:tcPr>
            <w:tcW w:w="106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A0965" w:rsidRPr="00874537" w:rsidRDefault="006A0965" w:rsidP="006A0965">
            <w:pPr>
              <w:spacing w:after="200" w:line="276" w:lineRule="auto"/>
              <w:jc w:val="center"/>
              <w:rPr>
                <w:sz w:val="20"/>
                <w:szCs w:val="20"/>
              </w:rPr>
            </w:pPr>
            <w:r w:rsidRPr="00874537">
              <w:rPr>
                <w:sz w:val="20"/>
                <w:szCs w:val="20"/>
              </w:rPr>
              <w:t>100</w:t>
            </w:r>
          </w:p>
        </w:tc>
        <w:tc>
          <w:tcPr>
            <w:tcW w:w="113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A0965" w:rsidRPr="00874537" w:rsidRDefault="006A0965" w:rsidP="006A0965">
            <w:pPr>
              <w:spacing w:after="200" w:line="276" w:lineRule="auto"/>
              <w:jc w:val="center"/>
              <w:rPr>
                <w:sz w:val="20"/>
                <w:szCs w:val="20"/>
              </w:rPr>
            </w:pPr>
            <w:r w:rsidRPr="00874537">
              <w:rPr>
                <w:sz w:val="20"/>
                <w:szCs w:val="20"/>
              </w:rPr>
              <w:t>100</w:t>
            </w:r>
          </w:p>
        </w:tc>
        <w:tc>
          <w:tcPr>
            <w:tcW w:w="113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A0965" w:rsidRPr="00874537" w:rsidRDefault="006A0965" w:rsidP="006A0965">
            <w:pPr>
              <w:spacing w:after="200" w:line="276" w:lineRule="auto"/>
              <w:jc w:val="center"/>
              <w:rPr>
                <w:sz w:val="20"/>
                <w:szCs w:val="20"/>
              </w:rPr>
            </w:pPr>
            <w:r w:rsidRPr="00874537">
              <w:rPr>
                <w:sz w:val="20"/>
                <w:szCs w:val="20"/>
              </w:rPr>
              <w:t>100</w:t>
            </w:r>
          </w:p>
        </w:tc>
        <w:tc>
          <w:tcPr>
            <w:tcW w:w="1152"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6A0965" w:rsidRPr="00874537" w:rsidRDefault="006A0965" w:rsidP="006A0965">
            <w:pPr>
              <w:spacing w:after="200" w:line="276" w:lineRule="auto"/>
              <w:jc w:val="center"/>
              <w:rPr>
                <w:sz w:val="20"/>
                <w:szCs w:val="20"/>
              </w:rPr>
            </w:pPr>
            <w:r w:rsidRPr="00874537">
              <w:rPr>
                <w:sz w:val="20"/>
                <w:szCs w:val="20"/>
              </w:rPr>
              <w:t>100</w:t>
            </w:r>
          </w:p>
        </w:tc>
      </w:tr>
    </w:tbl>
    <w:p w:rsidR="006A0965" w:rsidRPr="00237EFE" w:rsidRDefault="006A0965" w:rsidP="006A0965">
      <w:pPr>
        <w:jc w:val="both"/>
      </w:pPr>
    </w:p>
    <w:p w:rsidR="006A0965" w:rsidRPr="00704346" w:rsidRDefault="006A0965" w:rsidP="006A0965">
      <w:pPr>
        <w:jc w:val="both"/>
        <w:rPr>
          <w:b/>
        </w:rPr>
      </w:pPr>
    </w:p>
    <w:p w:rsidR="006A0965" w:rsidRPr="00704346" w:rsidRDefault="00704346" w:rsidP="00704346">
      <w:pPr>
        <w:pStyle w:val="Odlomakpopisa"/>
        <w:numPr>
          <w:ilvl w:val="1"/>
          <w:numId w:val="3"/>
        </w:numPr>
        <w:jc w:val="both"/>
        <w:rPr>
          <w:b/>
        </w:rPr>
      </w:pPr>
      <w:r w:rsidRPr="00704346">
        <w:rPr>
          <w:b/>
        </w:rPr>
        <w:t>UPRAVNI ODJEL ZA DRUŠTVENE DJELATNOSTI, GOSPODARSTVO, FINANCIJE I JAVNU NABAVU</w:t>
      </w:r>
    </w:p>
    <w:p w:rsidR="006A0965" w:rsidRDefault="006A0965" w:rsidP="006A0965">
      <w:pPr>
        <w:jc w:val="both"/>
      </w:pPr>
    </w:p>
    <w:p w:rsidR="00704346" w:rsidRPr="00704346" w:rsidRDefault="00704346" w:rsidP="00704346">
      <w:r>
        <w:rPr>
          <w:color w:val="404040"/>
          <w:shd w:val="clear" w:color="auto" w:fill="FFFFFF"/>
        </w:rPr>
        <w:t xml:space="preserve">       Razdjel 00301 Upravnog odjela za društvene djelatnosti, gospodarstvo, financije i javnu nabavu obuhvaća  </w:t>
      </w:r>
      <w:r w:rsidRPr="00704346">
        <w:rPr>
          <w:color w:val="404040"/>
          <w:shd w:val="clear" w:color="auto" w:fill="FFFFFF"/>
        </w:rPr>
        <w:t>poslov</w:t>
      </w:r>
      <w:r>
        <w:rPr>
          <w:color w:val="404040"/>
          <w:shd w:val="clear" w:color="auto" w:fill="FFFFFF"/>
        </w:rPr>
        <w:t>e</w:t>
      </w:r>
      <w:r w:rsidRPr="00704346">
        <w:rPr>
          <w:color w:val="404040"/>
          <w:shd w:val="clear" w:color="auto" w:fill="FFFFFF"/>
        </w:rPr>
        <w:t xml:space="preserve"> lokalnog značaja kojima se neposredno ostvaruju potrebe građana, a koji nisu Ustavom ili zakonom dodijeljeni državnim tijelima i to osobito poslove koji se odnose na </w:t>
      </w:r>
      <w:r>
        <w:rPr>
          <w:color w:val="404040"/>
          <w:shd w:val="clear" w:color="auto" w:fill="FFFFFF"/>
        </w:rPr>
        <w:t xml:space="preserve">  </w:t>
      </w:r>
      <w:r w:rsidRPr="00704346">
        <w:rPr>
          <w:color w:val="404040"/>
          <w:shd w:val="clear" w:color="auto" w:fill="FFFFFF"/>
        </w:rPr>
        <w:t xml:space="preserve"> brigu o djeci, socijalna skrb, primarnu zdravstvenu zaštitu, odgoj i osnovno obrazovanje, kulturu, tjelesnu kult</w:t>
      </w:r>
      <w:r>
        <w:rPr>
          <w:color w:val="404040"/>
          <w:shd w:val="clear" w:color="auto" w:fill="FFFFFF"/>
        </w:rPr>
        <w:t>uru i šport, zaštitu potrošača</w:t>
      </w:r>
      <w:r w:rsidRPr="00704346">
        <w:rPr>
          <w:color w:val="404040"/>
          <w:shd w:val="clear" w:color="auto" w:fill="FFFFFF"/>
        </w:rPr>
        <w:t xml:space="preserve">, protupožarnu i civilnu zaštitu, </w:t>
      </w:r>
      <w:r>
        <w:rPr>
          <w:color w:val="404040"/>
          <w:shd w:val="clear" w:color="auto" w:fill="FFFFFF"/>
        </w:rPr>
        <w:t xml:space="preserve">te </w:t>
      </w:r>
      <w:r w:rsidRPr="00704346">
        <w:rPr>
          <w:color w:val="404040"/>
          <w:shd w:val="clear" w:color="auto" w:fill="FFFFFF"/>
        </w:rPr>
        <w:t xml:space="preserve"> ostal</w:t>
      </w:r>
      <w:r>
        <w:rPr>
          <w:color w:val="404040"/>
          <w:shd w:val="clear" w:color="auto" w:fill="FFFFFF"/>
        </w:rPr>
        <w:t>e</w:t>
      </w:r>
      <w:r w:rsidRPr="00704346">
        <w:rPr>
          <w:color w:val="404040"/>
          <w:shd w:val="clear" w:color="auto" w:fill="FFFFFF"/>
        </w:rPr>
        <w:t xml:space="preserve"> poslove sukladno posebnim zakonima</w:t>
      </w:r>
      <w:r>
        <w:rPr>
          <w:color w:val="404040"/>
          <w:shd w:val="clear" w:color="auto" w:fill="FFFFFF"/>
        </w:rPr>
        <w:t>.</w:t>
      </w:r>
      <w:r w:rsidRPr="00704346">
        <w:rPr>
          <w:color w:val="404040"/>
          <w:shd w:val="clear" w:color="auto" w:fill="FFFFFF"/>
        </w:rPr>
        <w:br/>
      </w:r>
      <w:r>
        <w:rPr>
          <w:color w:val="404040"/>
          <w:shd w:val="clear" w:color="auto" w:fill="FFFFFF"/>
        </w:rPr>
        <w:t xml:space="preserve"> </w:t>
      </w:r>
    </w:p>
    <w:tbl>
      <w:tblPr>
        <w:tblW w:w="10764" w:type="dxa"/>
        <w:jc w:val="center"/>
        <w:tblLook w:val="04A0" w:firstRow="1" w:lastRow="0" w:firstColumn="1" w:lastColumn="0" w:noHBand="0" w:noVBand="1"/>
      </w:tblPr>
      <w:tblGrid>
        <w:gridCol w:w="5616"/>
        <w:gridCol w:w="1060"/>
        <w:gridCol w:w="1060"/>
        <w:gridCol w:w="1060"/>
        <w:gridCol w:w="656"/>
        <w:gridCol w:w="656"/>
        <w:gridCol w:w="656"/>
      </w:tblGrid>
      <w:tr w:rsidR="00874537" w:rsidRPr="00874537" w:rsidTr="00433E38">
        <w:trPr>
          <w:trHeight w:val="240"/>
          <w:jc w:val="center"/>
        </w:trPr>
        <w:tc>
          <w:tcPr>
            <w:tcW w:w="5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537" w:rsidRPr="00874537" w:rsidRDefault="00874537" w:rsidP="00874537">
            <w:pPr>
              <w:jc w:val="center"/>
              <w:rPr>
                <w:sz w:val="16"/>
                <w:szCs w:val="16"/>
              </w:rPr>
            </w:pPr>
            <w:r w:rsidRPr="00874537">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874537" w:rsidRPr="00874537" w:rsidRDefault="00874537" w:rsidP="00874537">
            <w:pPr>
              <w:jc w:val="center"/>
              <w:rPr>
                <w:sz w:val="16"/>
                <w:szCs w:val="16"/>
              </w:rPr>
            </w:pPr>
            <w:r w:rsidRPr="00874537">
              <w:rPr>
                <w:sz w:val="16"/>
                <w:szCs w:val="16"/>
              </w:rPr>
              <w:t>GODINE</w:t>
            </w:r>
          </w:p>
        </w:tc>
        <w:tc>
          <w:tcPr>
            <w:tcW w:w="1968" w:type="dxa"/>
            <w:gridSpan w:val="3"/>
            <w:tcBorders>
              <w:top w:val="single" w:sz="4" w:space="0" w:color="auto"/>
              <w:left w:val="nil"/>
              <w:bottom w:val="single" w:sz="4" w:space="0" w:color="auto"/>
              <w:right w:val="single" w:sz="4" w:space="0" w:color="auto"/>
            </w:tcBorders>
            <w:shd w:val="clear" w:color="auto" w:fill="auto"/>
            <w:noWrap/>
            <w:vAlign w:val="bottom"/>
            <w:hideMark/>
          </w:tcPr>
          <w:p w:rsidR="00874537" w:rsidRPr="00874537" w:rsidRDefault="00874537" w:rsidP="00874537">
            <w:pPr>
              <w:jc w:val="center"/>
              <w:rPr>
                <w:sz w:val="16"/>
                <w:szCs w:val="16"/>
              </w:rPr>
            </w:pPr>
            <w:r w:rsidRPr="00874537">
              <w:rPr>
                <w:sz w:val="16"/>
                <w:szCs w:val="16"/>
              </w:rPr>
              <w:t>INDEKS</w:t>
            </w:r>
          </w:p>
        </w:tc>
      </w:tr>
      <w:tr w:rsidR="00874537" w:rsidRPr="00874537" w:rsidTr="00433E38">
        <w:trPr>
          <w:trHeight w:val="240"/>
          <w:jc w:val="center"/>
        </w:trPr>
        <w:tc>
          <w:tcPr>
            <w:tcW w:w="5616" w:type="dxa"/>
            <w:vMerge/>
            <w:tcBorders>
              <w:top w:val="single" w:sz="4" w:space="0" w:color="auto"/>
              <w:left w:val="single" w:sz="4" w:space="0" w:color="auto"/>
              <w:bottom w:val="single" w:sz="4" w:space="0" w:color="auto"/>
              <w:right w:val="single" w:sz="4" w:space="0" w:color="auto"/>
            </w:tcBorders>
            <w:vAlign w:val="center"/>
            <w:hideMark/>
          </w:tcPr>
          <w:p w:rsidR="00874537" w:rsidRPr="00874537" w:rsidRDefault="00874537" w:rsidP="00874537">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center"/>
              <w:rPr>
                <w:sz w:val="16"/>
                <w:szCs w:val="16"/>
              </w:rPr>
            </w:pPr>
            <w:r w:rsidRPr="00874537">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center"/>
              <w:rPr>
                <w:sz w:val="16"/>
                <w:szCs w:val="16"/>
              </w:rPr>
            </w:pPr>
            <w:r w:rsidRPr="00874537">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center"/>
              <w:rPr>
                <w:sz w:val="16"/>
                <w:szCs w:val="16"/>
              </w:rPr>
            </w:pPr>
            <w:r w:rsidRPr="00874537">
              <w:rPr>
                <w:sz w:val="16"/>
                <w:szCs w:val="16"/>
              </w:rPr>
              <w:t>3</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w:t>
            </w:r>
          </w:p>
        </w:tc>
      </w:tr>
      <w:tr w:rsidR="00874537" w:rsidRPr="00874537" w:rsidTr="00433E38">
        <w:trPr>
          <w:trHeight w:val="255"/>
          <w:jc w:val="center"/>
        </w:trPr>
        <w:tc>
          <w:tcPr>
            <w:tcW w:w="5616" w:type="dxa"/>
            <w:vMerge/>
            <w:tcBorders>
              <w:top w:val="single" w:sz="4" w:space="0" w:color="auto"/>
              <w:left w:val="single" w:sz="4" w:space="0" w:color="auto"/>
              <w:bottom w:val="single" w:sz="4" w:space="0" w:color="auto"/>
              <w:right w:val="single" w:sz="4" w:space="0" w:color="auto"/>
            </w:tcBorders>
            <w:vAlign w:val="center"/>
            <w:hideMark/>
          </w:tcPr>
          <w:p w:rsidR="00874537" w:rsidRPr="00874537" w:rsidRDefault="00874537" w:rsidP="00874537">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874537" w:rsidRPr="00874537" w:rsidRDefault="00874537" w:rsidP="00874537">
            <w:pPr>
              <w:jc w:val="center"/>
              <w:rPr>
                <w:sz w:val="16"/>
                <w:szCs w:val="16"/>
              </w:rPr>
            </w:pPr>
            <w:r w:rsidRPr="00874537">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874537" w:rsidRPr="00874537" w:rsidRDefault="00874537" w:rsidP="00874537">
            <w:pPr>
              <w:jc w:val="center"/>
              <w:rPr>
                <w:sz w:val="16"/>
                <w:szCs w:val="16"/>
              </w:rPr>
            </w:pPr>
            <w:r w:rsidRPr="00874537">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874537" w:rsidRPr="00874537" w:rsidRDefault="00874537" w:rsidP="00874537">
            <w:pPr>
              <w:jc w:val="center"/>
              <w:rPr>
                <w:sz w:val="16"/>
                <w:szCs w:val="16"/>
              </w:rPr>
            </w:pPr>
            <w:r w:rsidRPr="00874537">
              <w:rPr>
                <w:sz w:val="16"/>
                <w:szCs w:val="16"/>
              </w:rPr>
              <w:t>2028</w:t>
            </w:r>
          </w:p>
        </w:tc>
        <w:tc>
          <w:tcPr>
            <w:tcW w:w="656" w:type="dxa"/>
            <w:tcBorders>
              <w:top w:val="nil"/>
              <w:left w:val="nil"/>
              <w:bottom w:val="single" w:sz="4" w:space="0" w:color="auto"/>
              <w:right w:val="single" w:sz="4" w:space="0" w:color="auto"/>
            </w:tcBorders>
            <w:shd w:val="clear" w:color="auto" w:fill="auto"/>
            <w:noWrap/>
            <w:vAlign w:val="center"/>
            <w:hideMark/>
          </w:tcPr>
          <w:p w:rsidR="00874537" w:rsidRPr="00874537" w:rsidRDefault="00874537" w:rsidP="00874537">
            <w:pPr>
              <w:jc w:val="center"/>
              <w:rPr>
                <w:sz w:val="16"/>
                <w:szCs w:val="16"/>
              </w:rPr>
            </w:pPr>
            <w:r w:rsidRPr="00874537">
              <w:rPr>
                <w:sz w:val="16"/>
                <w:szCs w:val="16"/>
              </w:rPr>
              <w:t>2/1</w:t>
            </w:r>
          </w:p>
        </w:tc>
        <w:tc>
          <w:tcPr>
            <w:tcW w:w="656" w:type="dxa"/>
            <w:tcBorders>
              <w:top w:val="nil"/>
              <w:left w:val="nil"/>
              <w:bottom w:val="single" w:sz="4" w:space="0" w:color="auto"/>
              <w:right w:val="single" w:sz="4" w:space="0" w:color="auto"/>
            </w:tcBorders>
            <w:shd w:val="clear" w:color="auto" w:fill="auto"/>
            <w:noWrap/>
            <w:vAlign w:val="center"/>
            <w:hideMark/>
          </w:tcPr>
          <w:p w:rsidR="00874537" w:rsidRPr="00874537" w:rsidRDefault="00874537" w:rsidP="00874537">
            <w:pPr>
              <w:jc w:val="center"/>
              <w:rPr>
                <w:sz w:val="16"/>
                <w:szCs w:val="16"/>
              </w:rPr>
            </w:pPr>
            <w:r w:rsidRPr="00874537">
              <w:rPr>
                <w:sz w:val="16"/>
                <w:szCs w:val="16"/>
              </w:rPr>
              <w:t>3/2</w:t>
            </w:r>
          </w:p>
        </w:tc>
        <w:tc>
          <w:tcPr>
            <w:tcW w:w="656" w:type="dxa"/>
            <w:tcBorders>
              <w:top w:val="nil"/>
              <w:left w:val="nil"/>
              <w:bottom w:val="single" w:sz="4" w:space="0" w:color="auto"/>
              <w:right w:val="single" w:sz="4" w:space="0" w:color="auto"/>
            </w:tcBorders>
            <w:shd w:val="clear" w:color="auto" w:fill="auto"/>
            <w:noWrap/>
            <w:vAlign w:val="center"/>
            <w:hideMark/>
          </w:tcPr>
          <w:p w:rsidR="00874537" w:rsidRPr="00874537" w:rsidRDefault="00874537" w:rsidP="00874537">
            <w:pPr>
              <w:jc w:val="center"/>
              <w:rPr>
                <w:sz w:val="16"/>
                <w:szCs w:val="16"/>
              </w:rPr>
            </w:pPr>
            <w:r w:rsidRPr="00874537">
              <w:rPr>
                <w:sz w:val="16"/>
                <w:szCs w:val="16"/>
              </w:rPr>
              <w:t>3/1</w:t>
            </w:r>
          </w:p>
        </w:tc>
      </w:tr>
      <w:tr w:rsidR="00874537" w:rsidRPr="00874537" w:rsidTr="00433E38">
        <w:trPr>
          <w:trHeight w:val="222"/>
          <w:jc w:val="center"/>
        </w:trPr>
        <w:tc>
          <w:tcPr>
            <w:tcW w:w="5616" w:type="dxa"/>
            <w:tcBorders>
              <w:top w:val="single" w:sz="4" w:space="0" w:color="auto"/>
              <w:left w:val="single" w:sz="4" w:space="0" w:color="auto"/>
              <w:bottom w:val="single" w:sz="4" w:space="0" w:color="auto"/>
              <w:right w:val="single" w:sz="4" w:space="0" w:color="auto"/>
            </w:tcBorders>
            <w:shd w:val="clear" w:color="000000" w:fill="538DD5"/>
            <w:vAlign w:val="bottom"/>
            <w:hideMark/>
          </w:tcPr>
          <w:p w:rsidR="00874537" w:rsidRPr="00874537" w:rsidRDefault="00874537" w:rsidP="00874537">
            <w:pPr>
              <w:rPr>
                <w:b/>
                <w:bCs/>
                <w:sz w:val="16"/>
                <w:szCs w:val="16"/>
              </w:rPr>
            </w:pPr>
            <w:r w:rsidRPr="00874537">
              <w:rPr>
                <w:b/>
                <w:bCs/>
                <w:sz w:val="16"/>
                <w:szCs w:val="16"/>
              </w:rPr>
              <w:t>Razdjel 003 UPRAVNI ODJEL ZA DRUŠTVENE DJELATNOSTI, GOSPODARSTVO, FINANCIJE I JAVNU NABAVU</w:t>
            </w:r>
          </w:p>
        </w:tc>
        <w:tc>
          <w:tcPr>
            <w:tcW w:w="1060" w:type="dxa"/>
            <w:tcBorders>
              <w:top w:val="nil"/>
              <w:left w:val="nil"/>
              <w:bottom w:val="single" w:sz="4" w:space="0" w:color="auto"/>
              <w:right w:val="single" w:sz="4" w:space="0" w:color="auto"/>
            </w:tcBorders>
            <w:shd w:val="clear" w:color="000000" w:fill="538DD5"/>
            <w:noWrap/>
            <w:vAlign w:val="bottom"/>
            <w:hideMark/>
          </w:tcPr>
          <w:p w:rsidR="00874537" w:rsidRPr="00874537" w:rsidRDefault="00874537" w:rsidP="00874537">
            <w:pPr>
              <w:jc w:val="right"/>
              <w:rPr>
                <w:b/>
                <w:bCs/>
                <w:sz w:val="16"/>
                <w:szCs w:val="16"/>
              </w:rPr>
            </w:pPr>
            <w:r w:rsidRPr="00874537">
              <w:rPr>
                <w:b/>
                <w:bCs/>
                <w:sz w:val="16"/>
                <w:szCs w:val="16"/>
              </w:rPr>
              <w:t>6.640.408,64</w:t>
            </w:r>
          </w:p>
        </w:tc>
        <w:tc>
          <w:tcPr>
            <w:tcW w:w="1060" w:type="dxa"/>
            <w:tcBorders>
              <w:top w:val="nil"/>
              <w:left w:val="nil"/>
              <w:bottom w:val="single" w:sz="4" w:space="0" w:color="auto"/>
              <w:right w:val="single" w:sz="4" w:space="0" w:color="auto"/>
            </w:tcBorders>
            <w:shd w:val="clear" w:color="000000" w:fill="538DD5"/>
            <w:noWrap/>
            <w:vAlign w:val="bottom"/>
            <w:hideMark/>
          </w:tcPr>
          <w:p w:rsidR="00874537" w:rsidRPr="00874537" w:rsidRDefault="00874537" w:rsidP="00874537">
            <w:pPr>
              <w:jc w:val="right"/>
              <w:rPr>
                <w:b/>
                <w:bCs/>
                <w:sz w:val="16"/>
                <w:szCs w:val="16"/>
              </w:rPr>
            </w:pPr>
            <w:r w:rsidRPr="00874537">
              <w:rPr>
                <w:b/>
                <w:bCs/>
                <w:sz w:val="16"/>
                <w:szCs w:val="16"/>
              </w:rPr>
              <w:t>4.919.331,60</w:t>
            </w:r>
          </w:p>
        </w:tc>
        <w:tc>
          <w:tcPr>
            <w:tcW w:w="1060" w:type="dxa"/>
            <w:tcBorders>
              <w:top w:val="nil"/>
              <w:left w:val="nil"/>
              <w:bottom w:val="single" w:sz="4" w:space="0" w:color="auto"/>
              <w:right w:val="single" w:sz="4" w:space="0" w:color="auto"/>
            </w:tcBorders>
            <w:shd w:val="clear" w:color="000000" w:fill="538DD5"/>
            <w:noWrap/>
            <w:vAlign w:val="bottom"/>
            <w:hideMark/>
          </w:tcPr>
          <w:p w:rsidR="00874537" w:rsidRPr="00874537" w:rsidRDefault="00874537" w:rsidP="00874537">
            <w:pPr>
              <w:jc w:val="right"/>
              <w:rPr>
                <w:b/>
                <w:bCs/>
                <w:sz w:val="16"/>
                <w:szCs w:val="16"/>
              </w:rPr>
            </w:pPr>
            <w:r w:rsidRPr="00874537">
              <w:rPr>
                <w:b/>
                <w:bCs/>
                <w:sz w:val="16"/>
                <w:szCs w:val="16"/>
              </w:rPr>
              <w:t>4.950.931,60</w:t>
            </w:r>
          </w:p>
        </w:tc>
        <w:tc>
          <w:tcPr>
            <w:tcW w:w="656" w:type="dxa"/>
            <w:tcBorders>
              <w:top w:val="nil"/>
              <w:left w:val="nil"/>
              <w:bottom w:val="single" w:sz="4" w:space="0" w:color="auto"/>
              <w:right w:val="single" w:sz="4" w:space="0" w:color="auto"/>
            </w:tcBorders>
            <w:shd w:val="clear" w:color="000000" w:fill="538DD5"/>
            <w:noWrap/>
            <w:vAlign w:val="bottom"/>
            <w:hideMark/>
          </w:tcPr>
          <w:p w:rsidR="00874537" w:rsidRPr="00874537" w:rsidRDefault="00874537" w:rsidP="00874537">
            <w:pPr>
              <w:jc w:val="right"/>
              <w:rPr>
                <w:b/>
                <w:bCs/>
                <w:sz w:val="16"/>
                <w:szCs w:val="16"/>
              </w:rPr>
            </w:pPr>
            <w:r w:rsidRPr="00874537">
              <w:rPr>
                <w:b/>
                <w:bCs/>
                <w:sz w:val="16"/>
                <w:szCs w:val="16"/>
              </w:rPr>
              <w:t>74,08</w:t>
            </w:r>
          </w:p>
        </w:tc>
        <w:tc>
          <w:tcPr>
            <w:tcW w:w="656" w:type="dxa"/>
            <w:tcBorders>
              <w:top w:val="nil"/>
              <w:left w:val="nil"/>
              <w:bottom w:val="single" w:sz="4" w:space="0" w:color="auto"/>
              <w:right w:val="single" w:sz="4" w:space="0" w:color="auto"/>
            </w:tcBorders>
            <w:shd w:val="clear" w:color="000000" w:fill="538DD5"/>
            <w:noWrap/>
            <w:vAlign w:val="bottom"/>
            <w:hideMark/>
          </w:tcPr>
          <w:p w:rsidR="00874537" w:rsidRPr="00874537" w:rsidRDefault="00874537" w:rsidP="00874537">
            <w:pPr>
              <w:jc w:val="right"/>
              <w:rPr>
                <w:b/>
                <w:bCs/>
                <w:sz w:val="16"/>
                <w:szCs w:val="16"/>
              </w:rPr>
            </w:pPr>
            <w:r w:rsidRPr="00874537">
              <w:rPr>
                <w:b/>
                <w:bCs/>
                <w:sz w:val="16"/>
                <w:szCs w:val="16"/>
              </w:rPr>
              <w:t>100,64</w:t>
            </w:r>
          </w:p>
        </w:tc>
        <w:tc>
          <w:tcPr>
            <w:tcW w:w="656" w:type="dxa"/>
            <w:tcBorders>
              <w:top w:val="nil"/>
              <w:left w:val="nil"/>
              <w:bottom w:val="single" w:sz="4" w:space="0" w:color="auto"/>
              <w:right w:val="single" w:sz="4" w:space="0" w:color="auto"/>
            </w:tcBorders>
            <w:shd w:val="clear" w:color="000000" w:fill="538DD5"/>
            <w:noWrap/>
            <w:vAlign w:val="bottom"/>
            <w:hideMark/>
          </w:tcPr>
          <w:p w:rsidR="00874537" w:rsidRPr="00874537" w:rsidRDefault="00874537" w:rsidP="00874537">
            <w:pPr>
              <w:jc w:val="right"/>
              <w:rPr>
                <w:b/>
                <w:bCs/>
                <w:sz w:val="16"/>
                <w:szCs w:val="16"/>
              </w:rPr>
            </w:pPr>
            <w:r w:rsidRPr="00874537">
              <w:rPr>
                <w:b/>
                <w:bCs/>
                <w:sz w:val="16"/>
                <w:szCs w:val="16"/>
              </w:rPr>
              <w:t>74,56</w:t>
            </w:r>
          </w:p>
        </w:tc>
      </w:tr>
      <w:tr w:rsidR="00874537" w:rsidRPr="00874537" w:rsidTr="00433E38">
        <w:trPr>
          <w:trHeight w:val="270"/>
          <w:jc w:val="center"/>
        </w:trPr>
        <w:tc>
          <w:tcPr>
            <w:tcW w:w="5616" w:type="dxa"/>
            <w:tcBorders>
              <w:top w:val="single" w:sz="4" w:space="0" w:color="auto"/>
              <w:left w:val="single" w:sz="4" w:space="0" w:color="auto"/>
              <w:bottom w:val="single" w:sz="4" w:space="0" w:color="auto"/>
              <w:right w:val="single" w:sz="4" w:space="0" w:color="000000"/>
            </w:tcBorders>
            <w:shd w:val="clear" w:color="000000" w:fill="8DB4E2"/>
            <w:vAlign w:val="bottom"/>
            <w:hideMark/>
          </w:tcPr>
          <w:p w:rsidR="00874537" w:rsidRPr="00874537" w:rsidRDefault="00874537" w:rsidP="00874537">
            <w:pPr>
              <w:rPr>
                <w:b/>
                <w:bCs/>
                <w:sz w:val="16"/>
                <w:szCs w:val="16"/>
              </w:rPr>
            </w:pPr>
            <w:r w:rsidRPr="00874537">
              <w:rPr>
                <w:b/>
                <w:bCs/>
                <w:sz w:val="16"/>
                <w:szCs w:val="16"/>
              </w:rPr>
              <w:t>Glava 00301 UPRAVNI ODJEL ZA DRUŠTVENE DJELATNOSTI, GOSPODARSTVO, FINANCIJE I JAVNU NABAVU</w:t>
            </w:r>
          </w:p>
        </w:tc>
        <w:tc>
          <w:tcPr>
            <w:tcW w:w="1060" w:type="dxa"/>
            <w:tcBorders>
              <w:top w:val="nil"/>
              <w:left w:val="nil"/>
              <w:bottom w:val="single" w:sz="4" w:space="0" w:color="auto"/>
              <w:right w:val="single" w:sz="4" w:space="0" w:color="auto"/>
            </w:tcBorders>
            <w:shd w:val="clear" w:color="000000" w:fill="8DB4E2"/>
            <w:noWrap/>
            <w:vAlign w:val="bottom"/>
            <w:hideMark/>
          </w:tcPr>
          <w:p w:rsidR="00874537" w:rsidRPr="00874537" w:rsidRDefault="00874537" w:rsidP="00874537">
            <w:pPr>
              <w:jc w:val="right"/>
              <w:rPr>
                <w:b/>
                <w:bCs/>
                <w:sz w:val="16"/>
                <w:szCs w:val="16"/>
              </w:rPr>
            </w:pPr>
            <w:r w:rsidRPr="00874537">
              <w:rPr>
                <w:b/>
                <w:bCs/>
                <w:sz w:val="16"/>
                <w:szCs w:val="16"/>
              </w:rPr>
              <w:t>6.640.408,64</w:t>
            </w:r>
          </w:p>
        </w:tc>
        <w:tc>
          <w:tcPr>
            <w:tcW w:w="1060" w:type="dxa"/>
            <w:tcBorders>
              <w:top w:val="nil"/>
              <w:left w:val="nil"/>
              <w:bottom w:val="single" w:sz="4" w:space="0" w:color="auto"/>
              <w:right w:val="single" w:sz="4" w:space="0" w:color="auto"/>
            </w:tcBorders>
            <w:shd w:val="clear" w:color="000000" w:fill="8DB4E2"/>
            <w:noWrap/>
            <w:vAlign w:val="bottom"/>
            <w:hideMark/>
          </w:tcPr>
          <w:p w:rsidR="00874537" w:rsidRPr="00874537" w:rsidRDefault="00874537" w:rsidP="00874537">
            <w:pPr>
              <w:jc w:val="right"/>
              <w:rPr>
                <w:b/>
                <w:bCs/>
                <w:sz w:val="16"/>
                <w:szCs w:val="16"/>
              </w:rPr>
            </w:pPr>
            <w:r w:rsidRPr="00874537">
              <w:rPr>
                <w:b/>
                <w:bCs/>
                <w:sz w:val="16"/>
                <w:szCs w:val="16"/>
              </w:rPr>
              <w:t>4.919.331,60</w:t>
            </w:r>
          </w:p>
        </w:tc>
        <w:tc>
          <w:tcPr>
            <w:tcW w:w="1060" w:type="dxa"/>
            <w:tcBorders>
              <w:top w:val="nil"/>
              <w:left w:val="nil"/>
              <w:bottom w:val="single" w:sz="4" w:space="0" w:color="auto"/>
              <w:right w:val="single" w:sz="4" w:space="0" w:color="auto"/>
            </w:tcBorders>
            <w:shd w:val="clear" w:color="000000" w:fill="8DB4E2"/>
            <w:noWrap/>
            <w:vAlign w:val="bottom"/>
            <w:hideMark/>
          </w:tcPr>
          <w:p w:rsidR="00874537" w:rsidRPr="00874537" w:rsidRDefault="00874537" w:rsidP="00874537">
            <w:pPr>
              <w:jc w:val="right"/>
              <w:rPr>
                <w:b/>
                <w:bCs/>
                <w:sz w:val="16"/>
                <w:szCs w:val="16"/>
              </w:rPr>
            </w:pPr>
            <w:r w:rsidRPr="00874537">
              <w:rPr>
                <w:b/>
                <w:bCs/>
                <w:sz w:val="16"/>
                <w:szCs w:val="16"/>
              </w:rPr>
              <w:t>4.950.931,60</w:t>
            </w:r>
          </w:p>
        </w:tc>
        <w:tc>
          <w:tcPr>
            <w:tcW w:w="656" w:type="dxa"/>
            <w:tcBorders>
              <w:top w:val="nil"/>
              <w:left w:val="nil"/>
              <w:bottom w:val="single" w:sz="4" w:space="0" w:color="auto"/>
              <w:right w:val="single" w:sz="4" w:space="0" w:color="auto"/>
            </w:tcBorders>
            <w:shd w:val="clear" w:color="000000" w:fill="8DB4E2"/>
            <w:noWrap/>
            <w:vAlign w:val="bottom"/>
            <w:hideMark/>
          </w:tcPr>
          <w:p w:rsidR="00874537" w:rsidRPr="00874537" w:rsidRDefault="00874537" w:rsidP="00874537">
            <w:pPr>
              <w:jc w:val="right"/>
              <w:rPr>
                <w:b/>
                <w:bCs/>
                <w:sz w:val="16"/>
                <w:szCs w:val="16"/>
              </w:rPr>
            </w:pPr>
            <w:r w:rsidRPr="00874537">
              <w:rPr>
                <w:b/>
                <w:bCs/>
                <w:sz w:val="16"/>
                <w:szCs w:val="16"/>
              </w:rPr>
              <w:t>74,08</w:t>
            </w:r>
          </w:p>
        </w:tc>
        <w:tc>
          <w:tcPr>
            <w:tcW w:w="656" w:type="dxa"/>
            <w:tcBorders>
              <w:top w:val="nil"/>
              <w:left w:val="nil"/>
              <w:bottom w:val="single" w:sz="4" w:space="0" w:color="auto"/>
              <w:right w:val="single" w:sz="4" w:space="0" w:color="auto"/>
            </w:tcBorders>
            <w:shd w:val="clear" w:color="000000" w:fill="8DB4E2"/>
            <w:noWrap/>
            <w:vAlign w:val="bottom"/>
            <w:hideMark/>
          </w:tcPr>
          <w:p w:rsidR="00874537" w:rsidRPr="00874537" w:rsidRDefault="00874537" w:rsidP="00874537">
            <w:pPr>
              <w:jc w:val="right"/>
              <w:rPr>
                <w:b/>
                <w:bCs/>
                <w:sz w:val="16"/>
                <w:szCs w:val="16"/>
              </w:rPr>
            </w:pPr>
            <w:r w:rsidRPr="00874537">
              <w:rPr>
                <w:b/>
                <w:bCs/>
                <w:sz w:val="16"/>
                <w:szCs w:val="16"/>
              </w:rPr>
              <w:t>100,64</w:t>
            </w:r>
          </w:p>
        </w:tc>
        <w:tc>
          <w:tcPr>
            <w:tcW w:w="656" w:type="dxa"/>
            <w:tcBorders>
              <w:top w:val="nil"/>
              <w:left w:val="nil"/>
              <w:bottom w:val="single" w:sz="4" w:space="0" w:color="auto"/>
              <w:right w:val="single" w:sz="4" w:space="0" w:color="auto"/>
            </w:tcBorders>
            <w:shd w:val="clear" w:color="000000" w:fill="8DB4E2"/>
            <w:noWrap/>
            <w:vAlign w:val="bottom"/>
            <w:hideMark/>
          </w:tcPr>
          <w:p w:rsidR="00874537" w:rsidRPr="00874537" w:rsidRDefault="00874537" w:rsidP="00874537">
            <w:pPr>
              <w:jc w:val="right"/>
              <w:rPr>
                <w:b/>
                <w:bCs/>
                <w:sz w:val="16"/>
                <w:szCs w:val="16"/>
              </w:rPr>
            </w:pPr>
            <w:r w:rsidRPr="00874537">
              <w:rPr>
                <w:b/>
                <w:bCs/>
                <w:sz w:val="16"/>
                <w:szCs w:val="16"/>
              </w:rPr>
              <w:t>74,56</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000000" w:fill="CCC0DA"/>
            <w:vAlign w:val="bottom"/>
            <w:hideMark/>
          </w:tcPr>
          <w:p w:rsidR="00874537" w:rsidRPr="00874537" w:rsidRDefault="00874537" w:rsidP="00874537">
            <w:pPr>
              <w:rPr>
                <w:sz w:val="16"/>
                <w:szCs w:val="16"/>
              </w:rPr>
            </w:pPr>
            <w:r w:rsidRPr="00874537">
              <w:rPr>
                <w:sz w:val="16"/>
                <w:szCs w:val="16"/>
              </w:rPr>
              <w:t>Program 3010 Redovna djelatnost Upravnog odjela za društvene djelatnosti, gospodarstvo, financije i javnu nabavu</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1.083.734,94</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1.024.294,94</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1.024.294,94</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94,52</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94,52</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Administrativno, tehničko i stručno osoblje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552.275,00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516.675,00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516.675,00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93,55</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93,55</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A100002 Rashodi za materija i energiju</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89.050,00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84.050,00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84.050,00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94,39</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94,39</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A100003 Rashodi za usluge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323.650,00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314.970,00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314.970,00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97,32</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97,32</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A100004 Financijski rashodi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29.829,94</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19.669,94</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19.669,94</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65,94</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65,94</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A100009 Izdaci za dane  zajmove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A100010 Upravljanje javnim financijama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74.930,00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74.930,00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74.930,00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465"/>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A100040 Potpora Istarskoj županij</w:t>
            </w:r>
            <w:r w:rsidR="00704346">
              <w:rPr>
                <w:sz w:val="16"/>
                <w:szCs w:val="16"/>
              </w:rPr>
              <w:t>i</w:t>
            </w:r>
            <w:r w:rsidRPr="00874537">
              <w:rPr>
                <w:sz w:val="16"/>
                <w:szCs w:val="16"/>
              </w:rPr>
              <w:t xml:space="preserve"> -sufinanciranje rada na izdavanju rješenja za legalizaciju objekata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A100041 Sufinanciranje troškova portala bespravna gradnja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A100042 Potpora Istarskoj županiji program integracije stranih radnika,državljana trećih zemalja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3011 Stambeno zbrinjavanje mladih obitelji na selu</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50.000,00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50.000,00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50.000,00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Kapitalni projekt K100001 Stambeno zbrinjavanje mladih obitelji na selu</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PK 35597 3020 Proračunski korisnik DV Vrtuljak Marčana 35597</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1.010.736,00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1.010.736,00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1.010.736,00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Administrativno, stručno i tehničko osoblje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957.434,00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957.434,00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957.434,00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A100002 Božićno darivanje predškolske djece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18.813,00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18.813,00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18.813,00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A100003 Provođenje programa predškole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1.039,00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1.039,00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1.039,00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A100004 Provođenje programa zavičajne nastave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1.450,00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1.450,00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1.450,00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A100009 Priprema obroka za vanjske korisnike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32.000,00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32.000,00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32.000,00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bottom"/>
            <w:hideMark/>
          </w:tcPr>
          <w:p w:rsidR="00874537" w:rsidRPr="00874537" w:rsidRDefault="00874537" w:rsidP="00874537">
            <w:pPr>
              <w:rPr>
                <w:sz w:val="16"/>
                <w:szCs w:val="16"/>
              </w:rPr>
            </w:pPr>
            <w:r w:rsidRPr="00874537">
              <w:rPr>
                <w:sz w:val="16"/>
                <w:szCs w:val="16"/>
              </w:rPr>
              <w:t>Program 3021 Program javnih potreba u djelatnosti predškolskog odgoja</w:t>
            </w:r>
          </w:p>
        </w:tc>
        <w:tc>
          <w:tcPr>
            <w:tcW w:w="1060"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874537" w:rsidRPr="00874537" w:rsidRDefault="00874537" w:rsidP="00874537">
            <w:pPr>
              <w:jc w:val="right"/>
              <w:rPr>
                <w:sz w:val="16"/>
                <w:szCs w:val="16"/>
              </w:rPr>
            </w:pPr>
            <w:r w:rsidRPr="00874537">
              <w:rPr>
                <w:sz w:val="16"/>
                <w:szCs w:val="16"/>
              </w:rPr>
              <w:t>275.400,00</w:t>
            </w:r>
          </w:p>
        </w:tc>
        <w:tc>
          <w:tcPr>
            <w:tcW w:w="1060"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874537" w:rsidRPr="00874537" w:rsidRDefault="00874537" w:rsidP="00874537">
            <w:pPr>
              <w:jc w:val="right"/>
              <w:rPr>
                <w:sz w:val="16"/>
                <w:szCs w:val="16"/>
              </w:rPr>
            </w:pPr>
            <w:r w:rsidRPr="00874537">
              <w:rPr>
                <w:sz w:val="16"/>
                <w:szCs w:val="16"/>
              </w:rPr>
              <w:t>275.400,00</w:t>
            </w:r>
          </w:p>
        </w:tc>
        <w:tc>
          <w:tcPr>
            <w:tcW w:w="1060"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874537" w:rsidRPr="00874537" w:rsidRDefault="00874537" w:rsidP="00874537">
            <w:pPr>
              <w:jc w:val="right"/>
              <w:rPr>
                <w:sz w:val="16"/>
                <w:szCs w:val="16"/>
              </w:rPr>
            </w:pPr>
            <w:r w:rsidRPr="00874537">
              <w:rPr>
                <w:sz w:val="16"/>
                <w:szCs w:val="16"/>
              </w:rPr>
              <w:t>275.400,00</w:t>
            </w:r>
          </w:p>
        </w:tc>
        <w:tc>
          <w:tcPr>
            <w:tcW w:w="656"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Sufinanciranje dječjih  vrtića - osnivači JLS</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lastRenderedPageBreak/>
              <w:t>Aktivnost A100002 Sufinanciranje dječjih vrtića - privatni osnivači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240.000,00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240.000,00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240.000,00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A100005 Sufinanciranje programa predškole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3022 Program javnih potreba u školstvu</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1.198.500,00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498.500,00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198.500,00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41,59</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39,82</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16,56</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Sufinanciranje produženog boravka OŠ Marčana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103.000,00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103.000,00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103.000,00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A100002 Sufinanciranje produženog boravka OŠ V.Nazora Krnica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64.000,00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64.000,00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64.000,00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A100003 Sufinanciranje produženog boravka OŠ Divšići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18.000,00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18.000,00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18.000,00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Aktivnost A100004 Sufinanciranje produženog boravka ostale OŠ </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A100005 Ostale potrebe osnovnog školstva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A100006 Sufinanciranje festivala strukovnih zanimanja (HOK IŽ)</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Kapitalni projekt K100010 Sufinanciranje izgradnje i rekonstrukcije osnovne škole i školske spotrske dvorane u Marčani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3023 Program javnih potreba u kulturi</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192.445,45</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194.308,45</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194.308,45</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100,97</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100,97</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Financiranje programa i projekata udruga u kulturi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A100004 Obilježavanje dana starijih osoba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Aktivnost A100005 </w:t>
            </w:r>
            <w:r w:rsidR="00820DAD" w:rsidRPr="00874537">
              <w:rPr>
                <w:sz w:val="16"/>
                <w:szCs w:val="16"/>
              </w:rPr>
              <w:t>Obilježavanje</w:t>
            </w:r>
            <w:r w:rsidRPr="00874537">
              <w:rPr>
                <w:sz w:val="16"/>
                <w:szCs w:val="16"/>
              </w:rPr>
              <w:t xml:space="preserve"> djela Mije Mirkovića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A100009 Sufinanciranje festivala MIK</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2.710,00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2.710,00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2.710,00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Aktivnost A100010 Potpora pripremi izdavanja i otkup </w:t>
            </w:r>
            <w:r w:rsidR="00820DAD" w:rsidRPr="00874537">
              <w:rPr>
                <w:sz w:val="16"/>
                <w:szCs w:val="16"/>
              </w:rPr>
              <w:t>knjiga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5.550,00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5.550,00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5.550,00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A100011 Sufinanciranje organizacije zabavno kulturnih manifestacija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58.500,00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58.500,00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58.500,00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A100012 Hitne i nepredviđene potrebe u kulturi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A100013 Sufinanciranje manifestacije Dan mladih Istarske županije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265,45</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265,45</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265,45</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A100016 Sufinanciranje monografije "Sva lica jednog turizma"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A100017 Sufinanciranje produkcije dokumentarnog filma povijest i sadašnjost biciklizma u Istri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Kapitalni projekt K100001 </w:t>
            </w:r>
            <w:r w:rsidR="00820DAD" w:rsidRPr="00874537">
              <w:rPr>
                <w:sz w:val="16"/>
                <w:szCs w:val="16"/>
              </w:rPr>
              <w:t>Arheološki</w:t>
            </w:r>
            <w:r w:rsidRPr="00874537">
              <w:rPr>
                <w:sz w:val="16"/>
                <w:szCs w:val="16"/>
              </w:rPr>
              <w:t xml:space="preserve"> lokalitet "Stari Rakalj"</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39.100,00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42.742,00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42.742,00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109,31</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109,31</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Kapitalni projekt K100002 </w:t>
            </w:r>
            <w:r w:rsidR="00820DAD" w:rsidRPr="00874537">
              <w:rPr>
                <w:sz w:val="16"/>
                <w:szCs w:val="16"/>
              </w:rPr>
              <w:t>Arheološka</w:t>
            </w:r>
            <w:r w:rsidRPr="00874537">
              <w:rPr>
                <w:sz w:val="16"/>
                <w:szCs w:val="16"/>
              </w:rPr>
              <w:t xml:space="preserve"> istraživanja Hrvatski restauratorski zavod </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2.620,00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2.620,00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2.620,00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Kapitalni projekt K100016 Sanacija kulturne baštine Mutvoran</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39.700,00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37.921,00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37.921,00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95,52</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95,52</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3024 Program javnih potreba u sportu</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1.172.000,00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287.000,00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287.000,00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24,49</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24,49</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Sportska zajednica Općine Marčana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110.000,00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A100005 Vanjske usluge održavanja sportskih terena i dvorane u Marčani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A100007 Materijalni troškovi sportskih terena  na području Općine Marčana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12.000,00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12.000,00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12.000,00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A100015 Hitne i nepredviđene potrebe u sportu</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Kapitalni projekt K100002 Proširenje nogometnog igrališta Peruški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Kapitalni projekt K100004 Izgradnja </w:t>
            </w:r>
            <w:r w:rsidR="00820DAD" w:rsidRPr="00874537">
              <w:rPr>
                <w:sz w:val="16"/>
                <w:szCs w:val="16"/>
              </w:rPr>
              <w:t>sportske</w:t>
            </w:r>
            <w:r w:rsidRPr="00874537">
              <w:rPr>
                <w:sz w:val="16"/>
                <w:szCs w:val="16"/>
              </w:rPr>
              <w:t xml:space="preserve"> dvorane u Krnici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15,00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15,00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Kapitalni projekt K100005 Izgradnja sportskog centra Mandalena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650.000,00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6,15</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6,15</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Kapitalni projekt K100007 Dodatna ulaganja u nogometna igrališta </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133,33</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133,33</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3025 Program javnih potreba koje se ostvaruju putem udruga civilnog društva</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7.700,00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7.700,00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7.700,00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Financiranje programa i projekata udruga civilnog društva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6.300,00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6.300,00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6.300,00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A100020 Naknade za rad ocjenjivačkog povjerenstva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A100021 Hitne i nepredviđene potrebe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3026 Program javnih potreba u socijalnoj skrbi i zdravstvu</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280.924,00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280.924,00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280.924,00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A100001 Podmirenje troškova smještaja djece u predškolskim ustanovama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21.000,00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Aktivnost A100002 Podmirenje troškova obroka </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4.100,00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4.100,00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A100003 Podmirenje troškova stanovanja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14.600,00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14.600,00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14.600,00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A100004 Jednokratne naknade povodom rođenja djeteta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A100005 Participacija pogrebnih troškova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A100006 Podmirenje troškova javnog prijevoza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26.000,00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26.000,00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26.000,00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A100007 Jednokratne novčane pomoći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A100008 Ostali oblici pomoći obiteljima i samcima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A100009 Materijalna zaštita sudionika Drugog svjetskog rata i članova njihovih obitelji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A100010 Materijalna zaštita hrvatskih branitelja Domovinskog rata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1.320,00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1.320,00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1.320,00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A100011 Potpore studentima (studentske stipendije i potpore)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Aktivnost A100012 </w:t>
            </w:r>
            <w:r w:rsidR="00820DAD" w:rsidRPr="00874537">
              <w:rPr>
                <w:sz w:val="16"/>
                <w:szCs w:val="16"/>
              </w:rPr>
              <w:t>Srednjoškolske</w:t>
            </w:r>
            <w:r w:rsidRPr="00874537">
              <w:rPr>
                <w:sz w:val="16"/>
                <w:szCs w:val="16"/>
              </w:rPr>
              <w:t xml:space="preserve"> stipendije za deficitarna zanimanja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A100013 Sufinanciranje kamate kredita namijenjenog kupnji prve nekretnine na području Općine Marčana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lastRenderedPageBreak/>
              <w:t>Aktivnost A100014 Pomoć za nabavu udžbenika učenika srednjih škola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A100015 Tekuće pomoći Škola za odgoj i obrazovanje - financ.pratitelja u vozilu za učenike s tešk.u razvoju</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3.900,00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3.900,00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3.900,00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Aktivnost A100016 Oslobađanje od plaćanja komunalne naknade </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A200001 Dnevni centar za rehabilitaciju Veruda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A200002 Centar za rehabilitaciju Pula (Santoriova 11)</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A200003 Dnevni centar za radnu terapiju i rehabilitaciju Pula (Gajeva 3)</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A200004 Domovi za starije i nemoćne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A200006 Društvo osoba s tjelesnim invaliditetom  - podružnica Marčana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3.200,00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3.200,00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3.200,00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A200007 Crveni križ -GD Pula - Pomoć u kući na Puljštini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17.300,00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17.300,00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17.300,00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A200008 Centar podrške 521 u okviru ITU aglomeracije Pula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3.200,00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3.200,00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3.200,00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Aktivnost A200009 Potpora Društvu distrofičara Istre za kupnju </w:t>
            </w:r>
            <w:r w:rsidR="00820DAD" w:rsidRPr="00874537">
              <w:rPr>
                <w:sz w:val="16"/>
                <w:szCs w:val="16"/>
              </w:rPr>
              <w:t>službenog</w:t>
            </w:r>
            <w:r w:rsidRPr="00874537">
              <w:rPr>
                <w:sz w:val="16"/>
                <w:szCs w:val="16"/>
              </w:rPr>
              <w:t xml:space="preserve"> vozila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A200010 Udruga slijepih Istarske županije - potpora za nabavu kombi vozila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A200011 Udruga roditelja s kombiniranim smetnjama -sufin. projekta Srcem do sinergije, ekologije i zdravlja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A200012 Društvo osoba s tjelesnim invaliditetom južne istra - potpora za nabavu vozila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460,00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460,00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460,00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A300001 Hrvatski crveni križ - Gradsko društvo crvenog križa Pula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A300002 Financiranje programa udruga u zdravstvu i socijalnoj skrbi</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A400002 Nastavni zavod za hitnu medicinu IŽ - dodatno  zapošljavanje radnika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23.774,00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23.774,00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23.774,00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A400003 Organizacija povremenog prijevoza pacijenata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17.000,00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17.000,00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17.000,00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A400024 Donacije Opća bolnica Pula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Aktivnost A400025 Sufinanciranje nabave opreme IDZ ordinacija Marčana </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Kapitalni projekt K400002 Potpora Specijalnoj bolnici dr "Martina Horvat" Rovinj </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3.770,00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3.770,00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3.770,00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3027 Program mjera poticanja razvoja malog i srednjeg poduzetništva</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30.000,00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30.000,00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30.000,00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 xml:space="preserve">Aktivnost A100010 Potpora za sufinanciranje nabave opreme, inventara i ulaganja u </w:t>
            </w:r>
            <w:r w:rsidR="00820DAD" w:rsidRPr="00874537">
              <w:rPr>
                <w:sz w:val="16"/>
                <w:szCs w:val="16"/>
              </w:rPr>
              <w:t>standarde</w:t>
            </w:r>
            <w:r w:rsidRPr="00874537">
              <w:rPr>
                <w:sz w:val="16"/>
                <w:szCs w:val="16"/>
              </w:rPr>
              <w:t xml:space="preserve"> </w:t>
            </w:r>
            <w:r w:rsidR="00820DAD" w:rsidRPr="00874537">
              <w:rPr>
                <w:sz w:val="16"/>
                <w:szCs w:val="16"/>
              </w:rPr>
              <w:t>kvalitete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A100011 Potpore za sufinanciranje nastupa poduzetnika na sajmovima, izložbama te izradu promotivnih materija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A100012 Subvencioniranje kamata na poduzetničke kredite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3028 Potpore župnim uredima</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12.000,00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12.000,00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12.000,00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Tekuće potpore župnim uredima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Kapitalni projekt K100001 Kapitalne potpore župnim uredima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3029 Subvencije i ulaganja za javni prijevoz</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147.430,25</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147.430,21</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147.430,21</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Subvencije trgovačkim društvima u javnom sektoru</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64.500,00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64.500,00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64.500,00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A100002 Subvencije trgovačkim društvima izvan javnog sektora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A100003 Subvencija školske autobusne linije Pula - Cere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12.930,25</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12.930,21</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12.930,21</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Kapitalni projekt K100001 Udio u glavnici trgovačkog društva Pulapromet doo Pula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3030 Program potpora javnom zdravstvu</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Dezinfekcija, deratizacija i dezinsekcija javnih površina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3031 Program razvoja i poticanja poljoprivrede</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27.230,00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27.230,00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27.230,00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Fond za razvoj poljoprivrede Istarske županije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74537" w:rsidRPr="00874537" w:rsidRDefault="00874537" w:rsidP="00874537">
            <w:pPr>
              <w:rPr>
                <w:sz w:val="16"/>
                <w:szCs w:val="16"/>
              </w:rPr>
            </w:pPr>
            <w:r w:rsidRPr="00874537">
              <w:rPr>
                <w:sz w:val="16"/>
                <w:szCs w:val="16"/>
              </w:rPr>
              <w:t>Aktivnost A100002 Mjere za poboljšanje ruralne infrastrukture vezane uz razvitak poljoprivrede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A100005 Revitalizacija uzgoja istarske ovce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3032 Poduzetnički inkubator Marčana</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800.000,00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745.000,00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1.076.600,00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93,13</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144,51</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134,58</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Kapitalni projekt K303201 Izgradnja poduzetničkog inkubatora Marčana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800.000,00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745.000,00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1.076.600,00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93,13</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144,51</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134,58</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3035 Program zaštite i spašavanja</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8.530,00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8.530,00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8.530,00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A100001 Postrojba civilne zaštite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3.300,00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3.300,00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3.300,00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A100002 Nabava opreme za civilnu zaštitu</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1.400,00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1.400,00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1.400,00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A100003 Gorska služba za zaštitu i spašavanje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2.500,00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A100004 Sanacija posljedica hitnih situacija, nesreća i katastrofa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874537" w:rsidRPr="00874537" w:rsidRDefault="00874537" w:rsidP="00874537">
            <w:pPr>
              <w:rPr>
                <w:sz w:val="16"/>
                <w:szCs w:val="16"/>
              </w:rPr>
            </w:pPr>
            <w:r w:rsidRPr="00874537">
              <w:rPr>
                <w:sz w:val="16"/>
                <w:szCs w:val="16"/>
              </w:rPr>
              <w:t>Program 3036 Protupožarna zaštita</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333.778,00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310.278,00</w:t>
            </w:r>
          </w:p>
        </w:tc>
        <w:tc>
          <w:tcPr>
            <w:tcW w:w="1060"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310.278,00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92,96</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874537" w:rsidRPr="00874537" w:rsidRDefault="00874537" w:rsidP="00874537">
            <w:pPr>
              <w:jc w:val="right"/>
              <w:rPr>
                <w:sz w:val="16"/>
                <w:szCs w:val="16"/>
              </w:rPr>
            </w:pPr>
            <w:r w:rsidRPr="00874537">
              <w:rPr>
                <w:sz w:val="16"/>
                <w:szCs w:val="16"/>
              </w:rPr>
              <w:t>92,96</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 xml:space="preserve">Aktivnost A100001 Izrada protupožarnih </w:t>
            </w:r>
            <w:r w:rsidR="00820DAD" w:rsidRPr="00874537">
              <w:rPr>
                <w:sz w:val="16"/>
                <w:szCs w:val="16"/>
              </w:rPr>
              <w:t>putova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12.500,00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12.500,00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12.500,00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A100002 Javna vatrogasna postrojba Pula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198.448,00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199.948,00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199.948,00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100,76</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100,76</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A100003 Područna vatrogasna zajednica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90.000,00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A100004 Vatrogasna zajednica Istarske županije</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1.330,00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lastRenderedPageBreak/>
              <w:t xml:space="preserve">Aktivnost A100005 </w:t>
            </w:r>
            <w:r w:rsidR="00820DAD" w:rsidRPr="00874537">
              <w:rPr>
                <w:sz w:val="16"/>
                <w:szCs w:val="16"/>
              </w:rPr>
              <w:t>DD</w:t>
            </w:r>
            <w:r w:rsidRPr="00874537">
              <w:rPr>
                <w:sz w:val="16"/>
                <w:szCs w:val="16"/>
              </w:rPr>
              <w:t xml:space="preserve"> Općine Marčana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30.000,00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5.000,00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16,67</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16,67</w:t>
            </w:r>
          </w:p>
        </w:tc>
      </w:tr>
      <w:tr w:rsidR="00874537" w:rsidRPr="00874537" w:rsidTr="00433E38">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537" w:rsidRPr="00874537" w:rsidRDefault="00874537" w:rsidP="00874537">
            <w:pPr>
              <w:rPr>
                <w:sz w:val="16"/>
                <w:szCs w:val="16"/>
              </w:rPr>
            </w:pPr>
            <w:r w:rsidRPr="00874537">
              <w:rPr>
                <w:sz w:val="16"/>
                <w:szCs w:val="16"/>
              </w:rPr>
              <w:t>Aktivnost A100010 Troškovi intervencija prilikom gašenja požara</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1.500,00</w:t>
            </w:r>
          </w:p>
        </w:tc>
        <w:tc>
          <w:tcPr>
            <w:tcW w:w="1060"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1.500,00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874537" w:rsidRPr="00874537" w:rsidRDefault="00874537" w:rsidP="00874537">
            <w:pPr>
              <w:jc w:val="right"/>
              <w:rPr>
                <w:sz w:val="16"/>
                <w:szCs w:val="16"/>
              </w:rPr>
            </w:pPr>
            <w:r w:rsidRPr="00874537">
              <w:rPr>
                <w:sz w:val="16"/>
                <w:szCs w:val="16"/>
              </w:rPr>
              <w:t>100,00</w:t>
            </w:r>
          </w:p>
        </w:tc>
      </w:tr>
    </w:tbl>
    <w:p w:rsidR="006A0965" w:rsidRPr="00237EFE" w:rsidRDefault="006A0965" w:rsidP="006A0965">
      <w:pPr>
        <w:jc w:val="both"/>
      </w:pPr>
    </w:p>
    <w:p w:rsidR="006A0965" w:rsidRPr="00237EFE" w:rsidRDefault="006A0965" w:rsidP="009B3CED">
      <w:pPr>
        <w:jc w:val="both"/>
        <w:rPr>
          <w:b/>
          <w:color w:val="FF0000"/>
        </w:rPr>
      </w:pPr>
    </w:p>
    <w:p w:rsidR="00704346" w:rsidRPr="00B96E5E" w:rsidRDefault="00704346" w:rsidP="00704346">
      <w:pPr>
        <w:jc w:val="both"/>
        <w:rPr>
          <w:rFonts w:ascii="Arial" w:hAnsi="Arial" w:cs="Arial"/>
        </w:rPr>
      </w:pPr>
    </w:p>
    <w:p w:rsidR="00704346" w:rsidRPr="004661B3" w:rsidRDefault="00704346" w:rsidP="00704346">
      <w:pPr>
        <w:jc w:val="both"/>
        <w:rPr>
          <w:b/>
          <w:bCs/>
        </w:rPr>
      </w:pPr>
      <w:r w:rsidRPr="004661B3">
        <w:rPr>
          <w:b/>
          <w:bCs/>
        </w:rPr>
        <w:t xml:space="preserve">Program Redovna djelatnost Upravnog odjela za društvene djelatnosti, gospodarstvo, financije i javnu nabavu </w:t>
      </w:r>
    </w:p>
    <w:p w:rsidR="00704346" w:rsidRPr="004661B3" w:rsidRDefault="00704346" w:rsidP="00704346">
      <w:pPr>
        <w:jc w:val="both"/>
      </w:pPr>
    </w:p>
    <w:p w:rsidR="004661B3" w:rsidRPr="004661B3" w:rsidRDefault="004661B3" w:rsidP="00704346">
      <w:pPr>
        <w:jc w:val="both"/>
      </w:pPr>
      <w:r w:rsidRPr="004661B3">
        <w:t>Program sadrži slijedeće aktivnosti</w:t>
      </w:r>
      <w:r>
        <w:t>:</w:t>
      </w:r>
    </w:p>
    <w:tbl>
      <w:tblPr>
        <w:tblW w:w="10596" w:type="dxa"/>
        <w:jc w:val="center"/>
        <w:tblLook w:val="04A0" w:firstRow="1" w:lastRow="0" w:firstColumn="1" w:lastColumn="0" w:noHBand="0" w:noVBand="1"/>
      </w:tblPr>
      <w:tblGrid>
        <w:gridCol w:w="10596"/>
      </w:tblGrid>
      <w:tr w:rsidR="004661B3" w:rsidRPr="00874537" w:rsidTr="004661B3">
        <w:trPr>
          <w:trHeight w:val="240"/>
          <w:jc w:val="center"/>
        </w:trPr>
        <w:tc>
          <w:tcPr>
            <w:tcW w:w="5616" w:type="dxa"/>
            <w:shd w:val="clear" w:color="auto" w:fill="auto"/>
            <w:noWrap/>
            <w:vAlign w:val="bottom"/>
            <w:hideMark/>
          </w:tcPr>
          <w:p w:rsidR="004661B3" w:rsidRPr="00874537" w:rsidRDefault="004661B3" w:rsidP="004661B3">
            <w:pPr>
              <w:pStyle w:val="Bezproreda"/>
              <w:numPr>
                <w:ilvl w:val="0"/>
                <w:numId w:val="2"/>
              </w:numPr>
            </w:pPr>
            <w:r w:rsidRPr="00874537">
              <w:t>Aktivnost A100001 Administrativno, tehničko i stručno osoblje</w:t>
            </w:r>
          </w:p>
        </w:tc>
      </w:tr>
      <w:tr w:rsidR="004661B3" w:rsidRPr="00874537" w:rsidTr="004661B3">
        <w:trPr>
          <w:trHeight w:val="240"/>
          <w:jc w:val="center"/>
        </w:trPr>
        <w:tc>
          <w:tcPr>
            <w:tcW w:w="5616" w:type="dxa"/>
            <w:shd w:val="clear" w:color="auto" w:fill="auto"/>
            <w:noWrap/>
            <w:vAlign w:val="bottom"/>
            <w:hideMark/>
          </w:tcPr>
          <w:p w:rsidR="004661B3" w:rsidRPr="00874537" w:rsidRDefault="004661B3" w:rsidP="004661B3">
            <w:pPr>
              <w:pStyle w:val="Bezproreda"/>
              <w:numPr>
                <w:ilvl w:val="0"/>
                <w:numId w:val="2"/>
              </w:numPr>
            </w:pPr>
            <w:r w:rsidRPr="00874537">
              <w:t>Aktivnost A100002 Rashodi za materija i energiju</w:t>
            </w:r>
          </w:p>
        </w:tc>
      </w:tr>
      <w:tr w:rsidR="004661B3" w:rsidRPr="00874537" w:rsidTr="004661B3">
        <w:trPr>
          <w:trHeight w:val="240"/>
          <w:jc w:val="center"/>
        </w:trPr>
        <w:tc>
          <w:tcPr>
            <w:tcW w:w="5616" w:type="dxa"/>
            <w:shd w:val="clear" w:color="auto" w:fill="auto"/>
            <w:noWrap/>
            <w:vAlign w:val="bottom"/>
            <w:hideMark/>
          </w:tcPr>
          <w:p w:rsidR="004661B3" w:rsidRPr="00874537" w:rsidRDefault="004661B3" w:rsidP="004661B3">
            <w:pPr>
              <w:pStyle w:val="Bezproreda"/>
              <w:numPr>
                <w:ilvl w:val="0"/>
                <w:numId w:val="2"/>
              </w:numPr>
            </w:pPr>
            <w:r w:rsidRPr="00874537">
              <w:t>Aktivnost A100003 Rashodi za usluge</w:t>
            </w:r>
          </w:p>
        </w:tc>
      </w:tr>
      <w:tr w:rsidR="004661B3" w:rsidRPr="00874537" w:rsidTr="004661B3">
        <w:trPr>
          <w:trHeight w:val="240"/>
          <w:jc w:val="center"/>
        </w:trPr>
        <w:tc>
          <w:tcPr>
            <w:tcW w:w="5616" w:type="dxa"/>
            <w:shd w:val="clear" w:color="auto" w:fill="auto"/>
            <w:noWrap/>
            <w:vAlign w:val="bottom"/>
            <w:hideMark/>
          </w:tcPr>
          <w:p w:rsidR="004661B3" w:rsidRPr="00874537" w:rsidRDefault="004661B3" w:rsidP="004661B3">
            <w:pPr>
              <w:pStyle w:val="Bezproreda"/>
              <w:numPr>
                <w:ilvl w:val="0"/>
                <w:numId w:val="2"/>
              </w:numPr>
            </w:pPr>
            <w:r w:rsidRPr="00874537">
              <w:t>Aktivnost A100004 Financijski rashodi</w:t>
            </w:r>
          </w:p>
        </w:tc>
      </w:tr>
      <w:tr w:rsidR="004661B3" w:rsidRPr="00874537" w:rsidTr="004661B3">
        <w:trPr>
          <w:trHeight w:val="240"/>
          <w:jc w:val="center"/>
        </w:trPr>
        <w:tc>
          <w:tcPr>
            <w:tcW w:w="5616" w:type="dxa"/>
            <w:shd w:val="clear" w:color="auto" w:fill="auto"/>
            <w:noWrap/>
            <w:vAlign w:val="bottom"/>
            <w:hideMark/>
          </w:tcPr>
          <w:p w:rsidR="004661B3" w:rsidRPr="00874537" w:rsidRDefault="004661B3" w:rsidP="004661B3">
            <w:pPr>
              <w:pStyle w:val="Bezproreda"/>
              <w:numPr>
                <w:ilvl w:val="0"/>
                <w:numId w:val="2"/>
              </w:numPr>
            </w:pPr>
            <w:r w:rsidRPr="00874537">
              <w:t>Aktivnost A100009 Izdaci za dane  zajmove</w:t>
            </w:r>
          </w:p>
        </w:tc>
      </w:tr>
      <w:tr w:rsidR="004661B3" w:rsidRPr="00874537" w:rsidTr="004661B3">
        <w:trPr>
          <w:trHeight w:val="240"/>
          <w:jc w:val="center"/>
        </w:trPr>
        <w:tc>
          <w:tcPr>
            <w:tcW w:w="5616" w:type="dxa"/>
            <w:shd w:val="clear" w:color="auto" w:fill="auto"/>
            <w:noWrap/>
            <w:vAlign w:val="bottom"/>
            <w:hideMark/>
          </w:tcPr>
          <w:p w:rsidR="004661B3" w:rsidRPr="00874537" w:rsidRDefault="004661B3" w:rsidP="004661B3">
            <w:pPr>
              <w:pStyle w:val="Bezproreda"/>
              <w:numPr>
                <w:ilvl w:val="0"/>
                <w:numId w:val="2"/>
              </w:numPr>
            </w:pPr>
            <w:r w:rsidRPr="00874537">
              <w:t>Aktivnost A100010 Upravljanje javnim financijama</w:t>
            </w:r>
          </w:p>
        </w:tc>
      </w:tr>
      <w:tr w:rsidR="004661B3" w:rsidRPr="00874537" w:rsidTr="004661B3">
        <w:trPr>
          <w:trHeight w:val="465"/>
          <w:jc w:val="center"/>
        </w:trPr>
        <w:tc>
          <w:tcPr>
            <w:tcW w:w="5616" w:type="dxa"/>
            <w:shd w:val="clear" w:color="auto" w:fill="auto"/>
            <w:vAlign w:val="bottom"/>
            <w:hideMark/>
          </w:tcPr>
          <w:p w:rsidR="004661B3" w:rsidRPr="00874537" w:rsidRDefault="004661B3" w:rsidP="004661B3">
            <w:pPr>
              <w:pStyle w:val="Bezproreda"/>
              <w:numPr>
                <w:ilvl w:val="0"/>
                <w:numId w:val="2"/>
              </w:numPr>
            </w:pPr>
            <w:r w:rsidRPr="00874537">
              <w:t>Aktivnost A100040 Potpora Istarskoj županij</w:t>
            </w:r>
            <w:r>
              <w:t>i</w:t>
            </w:r>
            <w:r w:rsidRPr="00874537">
              <w:t xml:space="preserve"> -sufinanciranje rada na izdavanju rješenja za legalizaciju objekata</w:t>
            </w:r>
          </w:p>
        </w:tc>
      </w:tr>
      <w:tr w:rsidR="004661B3" w:rsidRPr="00874537" w:rsidTr="004661B3">
        <w:trPr>
          <w:trHeight w:val="240"/>
          <w:jc w:val="center"/>
        </w:trPr>
        <w:tc>
          <w:tcPr>
            <w:tcW w:w="5616" w:type="dxa"/>
            <w:shd w:val="clear" w:color="auto" w:fill="auto"/>
            <w:noWrap/>
            <w:vAlign w:val="bottom"/>
            <w:hideMark/>
          </w:tcPr>
          <w:p w:rsidR="004661B3" w:rsidRPr="00874537" w:rsidRDefault="004661B3" w:rsidP="004661B3">
            <w:pPr>
              <w:pStyle w:val="Bezproreda"/>
              <w:numPr>
                <w:ilvl w:val="0"/>
                <w:numId w:val="2"/>
              </w:numPr>
            </w:pPr>
            <w:r w:rsidRPr="00874537">
              <w:t>Aktivnost A100041 Sufinanciranje troškova portala bespravna gradnja</w:t>
            </w:r>
          </w:p>
        </w:tc>
      </w:tr>
      <w:tr w:rsidR="004661B3" w:rsidRPr="00874537" w:rsidTr="004661B3">
        <w:trPr>
          <w:trHeight w:val="240"/>
          <w:jc w:val="center"/>
        </w:trPr>
        <w:tc>
          <w:tcPr>
            <w:tcW w:w="5616" w:type="dxa"/>
            <w:shd w:val="clear" w:color="auto" w:fill="auto"/>
            <w:vAlign w:val="bottom"/>
            <w:hideMark/>
          </w:tcPr>
          <w:p w:rsidR="004661B3" w:rsidRPr="00874537" w:rsidRDefault="004661B3" w:rsidP="004661B3">
            <w:pPr>
              <w:pStyle w:val="Bezproreda"/>
              <w:numPr>
                <w:ilvl w:val="0"/>
                <w:numId w:val="2"/>
              </w:numPr>
            </w:pPr>
            <w:r w:rsidRPr="00874537">
              <w:t>Aktivnost A100042 Potpora Istarskoj županiji program integracije stranih radnika,državljana trećih zemalja</w:t>
            </w:r>
          </w:p>
        </w:tc>
      </w:tr>
    </w:tbl>
    <w:p w:rsidR="004661B3" w:rsidRDefault="004661B3" w:rsidP="00704346">
      <w:pPr>
        <w:jc w:val="both"/>
        <w:rPr>
          <w:u w:val="single"/>
        </w:rPr>
      </w:pPr>
    </w:p>
    <w:p w:rsidR="00704346" w:rsidRPr="004661B3" w:rsidRDefault="004661B3" w:rsidP="00704346">
      <w:pPr>
        <w:jc w:val="both"/>
      </w:pPr>
      <w:r w:rsidRPr="004661B3">
        <w:t xml:space="preserve">     </w:t>
      </w:r>
      <w:r w:rsidR="00704346" w:rsidRPr="004661B3">
        <w:t xml:space="preserve">Osigurana sredstva za redovan rad upravnog odjela, a planirani iznos odnosi se na plaće i ostale rashode za ukupno </w:t>
      </w:r>
      <w:r w:rsidR="00701FED">
        <w:t>trinaest</w:t>
      </w:r>
      <w:r w:rsidR="00704346" w:rsidRPr="004661B3">
        <w:t xml:space="preserve">  zaposlenih službenika i namještenika</w:t>
      </w:r>
      <w:r w:rsidR="00701FED">
        <w:t xml:space="preserve"> ( 7 u upravnom odjelu za društvene djelatnosti, gospodarstvo, financije i javnu nabavu i 6 u upravnom odjelu za </w:t>
      </w:r>
      <w:r w:rsidR="00701FED">
        <w:rPr>
          <w:rStyle w:val="Naglaeno"/>
          <w:rFonts w:ascii="Helvetica" w:hAnsi="Helvetica"/>
          <w:color w:val="17597D"/>
          <w:sz w:val="21"/>
          <w:szCs w:val="21"/>
          <w:bdr w:val="none" w:sz="0" w:space="0" w:color="auto" w:frame="1"/>
          <w:shd w:val="clear" w:color="auto" w:fill="FFFFFF"/>
        </w:rPr>
        <w:t xml:space="preserve"> </w:t>
      </w:r>
      <w:r w:rsidR="00701FED" w:rsidRPr="00701FED">
        <w:rPr>
          <w:bCs/>
        </w:rPr>
        <w:t>prostorno planiranje, zaštitu okoliša, komunalno gospodarstvo i izgradnju</w:t>
      </w:r>
      <w:r w:rsidR="00701FED">
        <w:rPr>
          <w:bCs/>
        </w:rPr>
        <w:t>)</w:t>
      </w:r>
      <w:r w:rsidR="00704346" w:rsidRPr="00701FED">
        <w:t xml:space="preserve"> kao</w:t>
      </w:r>
      <w:r w:rsidR="00704346" w:rsidRPr="004661B3">
        <w:t xml:space="preserve"> i materijalni rashodi potrebni za redovan rad odjela</w:t>
      </w:r>
      <w:r>
        <w:t xml:space="preserve">, </w:t>
      </w:r>
      <w:r w:rsidRPr="009A4378">
        <w:t>rashodi za materijal i energiju, za usluge, premije osiguranja, reprezentacije, članarine, upravne, administrativne i sudske pristojbe i ostali slični rashodi</w:t>
      </w:r>
    </w:p>
    <w:p w:rsidR="00704346" w:rsidRPr="004661B3" w:rsidRDefault="00704346" w:rsidP="00704346">
      <w:pPr>
        <w:jc w:val="both"/>
      </w:pPr>
    </w:p>
    <w:tbl>
      <w:tblPr>
        <w:tblpPr w:leftFromText="180" w:rightFromText="180" w:vertAnchor="text"/>
        <w:tblW w:w="9240" w:type="dxa"/>
        <w:tblCellMar>
          <w:left w:w="0" w:type="dxa"/>
          <w:right w:w="0" w:type="dxa"/>
        </w:tblCellMar>
        <w:tblLook w:val="04A0" w:firstRow="1" w:lastRow="0" w:firstColumn="1" w:lastColumn="0" w:noHBand="0" w:noVBand="1"/>
      </w:tblPr>
      <w:tblGrid>
        <w:gridCol w:w="1598"/>
        <w:gridCol w:w="1623"/>
        <w:gridCol w:w="1055"/>
        <w:gridCol w:w="1241"/>
        <w:gridCol w:w="1241"/>
        <w:gridCol w:w="1241"/>
        <w:gridCol w:w="1241"/>
      </w:tblGrid>
      <w:tr w:rsidR="004661B3" w:rsidRPr="004661B3" w:rsidTr="004661B3">
        <w:trPr>
          <w:trHeight w:val="417"/>
        </w:trPr>
        <w:tc>
          <w:tcPr>
            <w:tcW w:w="159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4661B3" w:rsidRPr="00B762E0" w:rsidRDefault="004661B3" w:rsidP="00B762E0">
            <w:pPr>
              <w:jc w:val="center"/>
              <w:rPr>
                <w:bCs/>
                <w:sz w:val="18"/>
                <w:szCs w:val="18"/>
              </w:rPr>
            </w:pPr>
            <w:r w:rsidRPr="00B762E0">
              <w:rPr>
                <w:bCs/>
                <w:sz w:val="18"/>
                <w:szCs w:val="18"/>
              </w:rPr>
              <w:t>Pokazatelj rezultata</w:t>
            </w:r>
          </w:p>
        </w:tc>
        <w:tc>
          <w:tcPr>
            <w:tcW w:w="162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4661B3" w:rsidRPr="00B762E0" w:rsidRDefault="004661B3" w:rsidP="00B762E0">
            <w:pPr>
              <w:jc w:val="center"/>
              <w:rPr>
                <w:bCs/>
                <w:sz w:val="18"/>
                <w:szCs w:val="18"/>
              </w:rPr>
            </w:pPr>
            <w:r w:rsidRPr="00B762E0">
              <w:rPr>
                <w:bCs/>
                <w:sz w:val="18"/>
                <w:szCs w:val="18"/>
              </w:rPr>
              <w:t>Definicija</w:t>
            </w:r>
          </w:p>
          <w:p w:rsidR="004661B3" w:rsidRPr="00B762E0" w:rsidRDefault="004661B3" w:rsidP="00B762E0">
            <w:pPr>
              <w:jc w:val="center"/>
              <w:rPr>
                <w:bCs/>
                <w:sz w:val="18"/>
                <w:szCs w:val="18"/>
              </w:rPr>
            </w:pPr>
            <w:r w:rsidRPr="00B762E0">
              <w:rPr>
                <w:bCs/>
                <w:sz w:val="18"/>
                <w:szCs w:val="18"/>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4661B3" w:rsidRPr="00B762E0" w:rsidRDefault="004661B3" w:rsidP="00B762E0">
            <w:pPr>
              <w:jc w:val="center"/>
              <w:rPr>
                <w:bCs/>
                <w:sz w:val="18"/>
                <w:szCs w:val="18"/>
              </w:rPr>
            </w:pPr>
            <w:r w:rsidRPr="00B762E0">
              <w:rPr>
                <w:bCs/>
                <w:sz w:val="18"/>
                <w:szCs w:val="18"/>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4661B3" w:rsidRPr="00B762E0" w:rsidRDefault="004661B3" w:rsidP="00B762E0">
            <w:pPr>
              <w:jc w:val="center"/>
              <w:rPr>
                <w:bCs/>
                <w:sz w:val="18"/>
                <w:szCs w:val="18"/>
              </w:rPr>
            </w:pPr>
            <w:r w:rsidRPr="00B762E0">
              <w:rPr>
                <w:bCs/>
                <w:sz w:val="18"/>
                <w:szCs w:val="18"/>
              </w:rPr>
              <w:t>Polazna vrijednost</w:t>
            </w:r>
          </w:p>
          <w:p w:rsidR="004661B3" w:rsidRPr="00B762E0" w:rsidRDefault="004661B3" w:rsidP="00B762E0">
            <w:pPr>
              <w:jc w:val="center"/>
              <w:rPr>
                <w:bCs/>
                <w:sz w:val="18"/>
                <w:szCs w:val="18"/>
              </w:rPr>
            </w:pPr>
            <w:r w:rsidRPr="00B762E0">
              <w:rPr>
                <w:bCs/>
                <w:sz w:val="18"/>
                <w:szCs w:val="18"/>
              </w:rPr>
              <w:t>202</w:t>
            </w:r>
            <w:r w:rsidR="00B762E0" w:rsidRPr="00B762E0">
              <w:rPr>
                <w:bCs/>
                <w:sz w:val="18"/>
                <w:szCs w:val="18"/>
              </w:rPr>
              <w:t>5</w:t>
            </w:r>
            <w:r w:rsidRPr="00B762E0">
              <w:rPr>
                <w:bCs/>
                <w:sz w:val="18"/>
                <w:szCs w:val="18"/>
              </w:rPr>
              <w:t>.</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4661B3" w:rsidRPr="00B762E0" w:rsidRDefault="004661B3" w:rsidP="00B762E0">
            <w:pPr>
              <w:jc w:val="center"/>
              <w:rPr>
                <w:bCs/>
                <w:sz w:val="18"/>
                <w:szCs w:val="18"/>
              </w:rPr>
            </w:pPr>
            <w:r w:rsidRPr="00B762E0">
              <w:rPr>
                <w:bCs/>
                <w:sz w:val="18"/>
                <w:szCs w:val="18"/>
              </w:rPr>
              <w:t>Ciljana vrijednost</w:t>
            </w:r>
          </w:p>
          <w:p w:rsidR="004661B3" w:rsidRPr="00B762E0" w:rsidRDefault="004661B3" w:rsidP="00B762E0">
            <w:pPr>
              <w:jc w:val="center"/>
              <w:rPr>
                <w:bCs/>
                <w:sz w:val="18"/>
                <w:szCs w:val="18"/>
              </w:rPr>
            </w:pPr>
            <w:r w:rsidRPr="00B762E0">
              <w:rPr>
                <w:bCs/>
                <w:sz w:val="18"/>
                <w:szCs w:val="18"/>
              </w:rPr>
              <w:t>202</w:t>
            </w:r>
            <w:r w:rsidR="00B762E0" w:rsidRPr="00B762E0">
              <w:rPr>
                <w:bCs/>
                <w:sz w:val="18"/>
                <w:szCs w:val="18"/>
              </w:rPr>
              <w:t>6</w:t>
            </w:r>
            <w:r w:rsidRPr="00B762E0">
              <w:rPr>
                <w:bCs/>
                <w:sz w:val="18"/>
                <w:szCs w:val="18"/>
              </w:rPr>
              <w:t>.</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4661B3" w:rsidRPr="00B762E0" w:rsidRDefault="004661B3" w:rsidP="00B762E0">
            <w:pPr>
              <w:jc w:val="center"/>
              <w:rPr>
                <w:bCs/>
                <w:sz w:val="18"/>
                <w:szCs w:val="18"/>
              </w:rPr>
            </w:pPr>
            <w:r w:rsidRPr="00B762E0">
              <w:rPr>
                <w:bCs/>
                <w:sz w:val="18"/>
                <w:szCs w:val="18"/>
              </w:rPr>
              <w:t>Ciljana vrijednost</w:t>
            </w:r>
          </w:p>
          <w:p w:rsidR="004661B3" w:rsidRPr="00B762E0" w:rsidRDefault="004661B3" w:rsidP="00B762E0">
            <w:pPr>
              <w:jc w:val="center"/>
              <w:rPr>
                <w:bCs/>
                <w:sz w:val="18"/>
                <w:szCs w:val="18"/>
              </w:rPr>
            </w:pPr>
            <w:r w:rsidRPr="00B762E0">
              <w:rPr>
                <w:bCs/>
                <w:sz w:val="18"/>
                <w:szCs w:val="18"/>
              </w:rPr>
              <w:t>202</w:t>
            </w:r>
            <w:r w:rsidR="00B762E0" w:rsidRPr="00B762E0">
              <w:rPr>
                <w:bCs/>
                <w:sz w:val="18"/>
                <w:szCs w:val="18"/>
              </w:rPr>
              <w:t>7</w:t>
            </w:r>
            <w:r w:rsidRPr="00B762E0">
              <w:rPr>
                <w:bCs/>
                <w:sz w:val="18"/>
                <w:szCs w:val="18"/>
              </w:rPr>
              <w:t>.</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4661B3" w:rsidRPr="00B762E0" w:rsidRDefault="004661B3" w:rsidP="00B762E0">
            <w:pPr>
              <w:jc w:val="center"/>
              <w:rPr>
                <w:bCs/>
                <w:sz w:val="18"/>
                <w:szCs w:val="18"/>
              </w:rPr>
            </w:pPr>
            <w:r w:rsidRPr="00B762E0">
              <w:rPr>
                <w:bCs/>
                <w:sz w:val="18"/>
                <w:szCs w:val="18"/>
              </w:rPr>
              <w:t>Ciljana vrijednost</w:t>
            </w:r>
          </w:p>
          <w:p w:rsidR="004661B3" w:rsidRPr="00B762E0" w:rsidRDefault="004661B3" w:rsidP="00B762E0">
            <w:pPr>
              <w:jc w:val="center"/>
              <w:rPr>
                <w:bCs/>
                <w:sz w:val="18"/>
                <w:szCs w:val="18"/>
              </w:rPr>
            </w:pPr>
            <w:r w:rsidRPr="00B762E0">
              <w:rPr>
                <w:bCs/>
                <w:sz w:val="18"/>
                <w:szCs w:val="18"/>
              </w:rPr>
              <w:t>202</w:t>
            </w:r>
            <w:r w:rsidR="00B762E0" w:rsidRPr="00B762E0">
              <w:rPr>
                <w:bCs/>
                <w:sz w:val="18"/>
                <w:szCs w:val="18"/>
              </w:rPr>
              <w:t>8</w:t>
            </w:r>
            <w:r w:rsidRPr="00B762E0">
              <w:rPr>
                <w:bCs/>
                <w:sz w:val="18"/>
                <w:szCs w:val="18"/>
              </w:rPr>
              <w:t>.</w:t>
            </w:r>
          </w:p>
        </w:tc>
      </w:tr>
      <w:tr w:rsidR="00704346" w:rsidRPr="004661B3" w:rsidTr="00B762E0">
        <w:trPr>
          <w:trHeight w:val="1755"/>
        </w:trPr>
        <w:tc>
          <w:tcPr>
            <w:tcW w:w="159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704346" w:rsidRPr="004661B3" w:rsidRDefault="00704346" w:rsidP="00433E38">
            <w:pPr>
              <w:spacing w:after="200" w:line="276" w:lineRule="auto"/>
              <w:jc w:val="center"/>
              <w:rPr>
                <w:rFonts w:eastAsia="Calibri"/>
                <w:sz w:val="20"/>
                <w:szCs w:val="20"/>
                <w:lang w:eastAsia="en-US"/>
              </w:rPr>
            </w:pPr>
            <w:r w:rsidRPr="004661B3">
              <w:rPr>
                <w:rFonts w:eastAsia="Calibri"/>
                <w:sz w:val="20"/>
                <w:szCs w:val="20"/>
                <w:lang w:eastAsia="en-US"/>
              </w:rPr>
              <w:t>Izvršavanje poslova iz djelokruga rada, redovito podmirivanje obveza prema zaposlenicima</w:t>
            </w:r>
          </w:p>
        </w:tc>
        <w:tc>
          <w:tcPr>
            <w:tcW w:w="162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704346" w:rsidRPr="004661B3" w:rsidRDefault="00704346" w:rsidP="00433E38">
            <w:pPr>
              <w:autoSpaceDE w:val="0"/>
              <w:autoSpaceDN w:val="0"/>
              <w:adjustRightInd w:val="0"/>
              <w:jc w:val="center"/>
              <w:rPr>
                <w:rFonts w:eastAsia="Calibri"/>
                <w:sz w:val="20"/>
                <w:szCs w:val="20"/>
                <w:lang w:eastAsia="en-US"/>
              </w:rPr>
            </w:pPr>
            <w:r w:rsidRPr="004661B3">
              <w:rPr>
                <w:rFonts w:eastAsia="Calibri"/>
                <w:sz w:val="20"/>
                <w:szCs w:val="20"/>
                <w:lang w:eastAsia="en-US"/>
              </w:rPr>
              <w:t>Pravovremeno podmirivanje tekućih troškova poslovanja;</w:t>
            </w:r>
          </w:p>
          <w:p w:rsidR="00704346" w:rsidRPr="004661B3" w:rsidRDefault="00704346" w:rsidP="00433E38">
            <w:pPr>
              <w:spacing w:after="200" w:line="276" w:lineRule="auto"/>
              <w:jc w:val="center"/>
              <w:rPr>
                <w:rFonts w:eastAsia="Calibri"/>
                <w:sz w:val="20"/>
                <w:szCs w:val="20"/>
                <w:lang w:eastAsia="en-US"/>
              </w:rPr>
            </w:pPr>
            <w:r w:rsidRPr="004661B3">
              <w:rPr>
                <w:rFonts w:eastAsia="Calibri"/>
                <w:sz w:val="20"/>
                <w:szCs w:val="20"/>
                <w:lang w:eastAsia="en-US"/>
              </w:rPr>
              <w:t>Redovita isplata plaća i drugih naknada</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4346" w:rsidRPr="004661B3" w:rsidRDefault="00704346" w:rsidP="00433E38">
            <w:pPr>
              <w:spacing w:after="200" w:line="276" w:lineRule="auto"/>
              <w:jc w:val="center"/>
              <w:rPr>
                <w:rFonts w:eastAsia="Calibri"/>
                <w:sz w:val="20"/>
                <w:szCs w:val="20"/>
                <w:lang w:eastAsia="en-US"/>
              </w:rPr>
            </w:pPr>
            <w:r w:rsidRPr="004661B3">
              <w:rPr>
                <w:rFonts w:eastAsia="Calibri"/>
                <w:sz w:val="20"/>
                <w:szCs w:val="20"/>
                <w:lang w:eastAsia="en-US"/>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4346" w:rsidRPr="004661B3" w:rsidRDefault="00704346" w:rsidP="00433E38">
            <w:pPr>
              <w:spacing w:after="200" w:line="276" w:lineRule="auto"/>
              <w:jc w:val="center"/>
              <w:rPr>
                <w:rFonts w:eastAsia="Calibri"/>
                <w:sz w:val="20"/>
                <w:szCs w:val="20"/>
                <w:lang w:eastAsia="en-US"/>
              </w:rPr>
            </w:pPr>
            <w:r w:rsidRPr="004661B3">
              <w:rPr>
                <w:rFonts w:eastAsia="Calibri"/>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4346" w:rsidRPr="004661B3" w:rsidRDefault="00704346" w:rsidP="00433E38">
            <w:pPr>
              <w:spacing w:after="200" w:line="276" w:lineRule="auto"/>
              <w:jc w:val="center"/>
              <w:rPr>
                <w:rFonts w:eastAsia="Calibri"/>
                <w:sz w:val="20"/>
                <w:szCs w:val="20"/>
                <w:lang w:eastAsia="en-US"/>
              </w:rPr>
            </w:pPr>
            <w:r w:rsidRPr="004661B3">
              <w:rPr>
                <w:rFonts w:eastAsia="Calibri"/>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4346" w:rsidRPr="004661B3" w:rsidRDefault="00704346" w:rsidP="00433E38">
            <w:pPr>
              <w:spacing w:after="200" w:line="276" w:lineRule="auto"/>
              <w:jc w:val="center"/>
              <w:rPr>
                <w:rFonts w:eastAsia="Calibri"/>
                <w:sz w:val="20"/>
                <w:szCs w:val="20"/>
                <w:lang w:eastAsia="en-US"/>
              </w:rPr>
            </w:pPr>
            <w:r w:rsidRPr="004661B3">
              <w:rPr>
                <w:rFonts w:eastAsia="Calibri"/>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4346" w:rsidRPr="004661B3" w:rsidRDefault="00704346" w:rsidP="00433E38">
            <w:pPr>
              <w:spacing w:after="200" w:line="276" w:lineRule="auto"/>
              <w:jc w:val="center"/>
              <w:rPr>
                <w:rFonts w:eastAsia="Calibri"/>
                <w:sz w:val="20"/>
                <w:szCs w:val="20"/>
                <w:lang w:eastAsia="en-US"/>
              </w:rPr>
            </w:pPr>
            <w:r w:rsidRPr="004661B3">
              <w:rPr>
                <w:rFonts w:eastAsia="Calibri"/>
                <w:sz w:val="20"/>
                <w:szCs w:val="20"/>
                <w:lang w:eastAsia="en-US"/>
              </w:rPr>
              <w:t>100</w:t>
            </w:r>
          </w:p>
        </w:tc>
      </w:tr>
    </w:tbl>
    <w:p w:rsidR="007676E2" w:rsidRDefault="007676E2"/>
    <w:p w:rsidR="007D06B1" w:rsidRDefault="007D06B1"/>
    <w:p w:rsidR="007D06B1" w:rsidRDefault="007D06B1"/>
    <w:p w:rsidR="007D06B1" w:rsidRDefault="007D06B1"/>
    <w:p w:rsidR="007D06B1" w:rsidRDefault="007D06B1"/>
    <w:p w:rsidR="007D06B1" w:rsidRDefault="007D06B1"/>
    <w:p w:rsidR="007D06B1" w:rsidRDefault="007D06B1"/>
    <w:p w:rsidR="007D06B1" w:rsidRDefault="007D06B1"/>
    <w:p w:rsidR="007D06B1" w:rsidRDefault="007D06B1"/>
    <w:p w:rsidR="007D06B1" w:rsidRDefault="007D06B1" w:rsidP="007D06B1">
      <w:pPr>
        <w:jc w:val="both"/>
        <w:rPr>
          <w:bCs/>
        </w:rPr>
      </w:pPr>
      <w:r w:rsidRPr="004661B3">
        <w:rPr>
          <w:b/>
          <w:bCs/>
        </w:rPr>
        <w:t xml:space="preserve">Program </w:t>
      </w:r>
      <w:r>
        <w:rPr>
          <w:b/>
          <w:bCs/>
        </w:rPr>
        <w:t xml:space="preserve">Javnih potreba u predškolskom odgoju </w:t>
      </w:r>
      <w:r w:rsidRPr="007D06B1">
        <w:rPr>
          <w:bCs/>
        </w:rPr>
        <w:t>obuhvaća sredstva potrebna za rad</w:t>
      </w:r>
    </w:p>
    <w:p w:rsidR="007D06B1" w:rsidRDefault="007D06B1" w:rsidP="007D06B1">
      <w:pPr>
        <w:jc w:val="both"/>
        <w:rPr>
          <w:bCs/>
        </w:rPr>
      </w:pPr>
      <w:r>
        <w:rPr>
          <w:bCs/>
        </w:rPr>
        <w:t xml:space="preserve">- </w:t>
      </w:r>
      <w:r w:rsidRPr="007D06B1">
        <w:rPr>
          <w:bCs/>
        </w:rPr>
        <w:t xml:space="preserve">proračunskog korisnika Dječjeg vrtića Vrtuljak Marčana </w:t>
      </w:r>
      <w:r>
        <w:rPr>
          <w:bCs/>
        </w:rPr>
        <w:t>,</w:t>
      </w:r>
    </w:p>
    <w:p w:rsidR="007D06B1" w:rsidRDefault="007D06B1" w:rsidP="007D06B1">
      <w:pPr>
        <w:jc w:val="both"/>
        <w:rPr>
          <w:bCs/>
        </w:rPr>
      </w:pPr>
      <w:r>
        <w:rPr>
          <w:bCs/>
        </w:rPr>
        <w:lastRenderedPageBreak/>
        <w:t xml:space="preserve">- aktivnosti za sufinanciranje troškova smještaja predškolske djece u dječjim vrtićima osnivača JLS i privatnih osnivača.  </w:t>
      </w:r>
    </w:p>
    <w:p w:rsidR="007D06B1" w:rsidRPr="00B756B3" w:rsidRDefault="007D06B1" w:rsidP="007D06B1">
      <w:pPr>
        <w:jc w:val="both"/>
        <w:rPr>
          <w:b/>
          <w:bCs/>
        </w:rPr>
      </w:pPr>
    </w:p>
    <w:p w:rsidR="007D06B1" w:rsidRDefault="007D06B1" w:rsidP="007D06B1">
      <w:pPr>
        <w:jc w:val="both"/>
        <w:rPr>
          <w:b/>
          <w:bCs/>
        </w:rPr>
      </w:pPr>
      <w:r w:rsidRPr="00B756B3">
        <w:rPr>
          <w:b/>
          <w:bCs/>
        </w:rPr>
        <w:t>Proračunski korisnik Dječji vrtić Vrtuljak Marčana</w:t>
      </w:r>
    </w:p>
    <w:p w:rsidR="00B756B3" w:rsidRPr="00B756B3" w:rsidRDefault="00B756B3" w:rsidP="00B756B3">
      <w:pPr>
        <w:jc w:val="both"/>
      </w:pPr>
      <w:r>
        <w:rPr>
          <w:b/>
        </w:rPr>
        <w:t xml:space="preserve"> </w:t>
      </w:r>
      <w:r w:rsidRPr="00B756B3">
        <w:t xml:space="preserve">Dječji vrtić </w:t>
      </w:r>
      <w:r w:rsidR="00820DAD">
        <w:t>Vrtuljak</w:t>
      </w:r>
      <w:r>
        <w:t xml:space="preserve"> </w:t>
      </w:r>
      <w:r w:rsidRPr="00B756B3">
        <w:t xml:space="preserve">Marčana ima </w:t>
      </w:r>
      <w:r>
        <w:t>7</w:t>
      </w:r>
      <w:r w:rsidRPr="00B756B3">
        <w:t xml:space="preserve"> odgojno-obrazovnih skupina, te upisanih </w:t>
      </w:r>
      <w:r>
        <w:t>130</w:t>
      </w:r>
      <w:r w:rsidRPr="00B756B3">
        <w:t xml:space="preserve"> djece koji su smješteni na </w:t>
      </w:r>
      <w:r>
        <w:t xml:space="preserve">dvije </w:t>
      </w:r>
      <w:r w:rsidRPr="00B756B3">
        <w:t>lokacije:</w:t>
      </w:r>
    </w:p>
    <w:p w:rsidR="00B756B3" w:rsidRPr="0030423E" w:rsidRDefault="00B756B3" w:rsidP="00B756B3">
      <w:pPr>
        <w:pStyle w:val="Odlomakpopisa"/>
        <w:ind w:left="393"/>
        <w:jc w:val="both"/>
        <w:rPr>
          <w:b/>
        </w:rPr>
      </w:pPr>
    </w:p>
    <w:p w:rsidR="00B756B3" w:rsidRDefault="00B756B3" w:rsidP="00B756B3">
      <w:pPr>
        <w:jc w:val="both"/>
        <w:rPr>
          <w:b/>
          <w:sz w:val="18"/>
          <w:szCs w:val="18"/>
        </w:rPr>
      </w:pPr>
    </w:p>
    <w:tbl>
      <w:tblPr>
        <w:tblStyle w:val="Reetkatablice"/>
        <w:tblW w:w="0" w:type="auto"/>
        <w:tblLook w:val="04A0" w:firstRow="1" w:lastRow="0" w:firstColumn="1" w:lastColumn="0" w:noHBand="0" w:noVBand="1"/>
      </w:tblPr>
      <w:tblGrid>
        <w:gridCol w:w="1193"/>
        <w:gridCol w:w="1436"/>
        <w:gridCol w:w="1247"/>
        <w:gridCol w:w="1138"/>
        <w:gridCol w:w="1162"/>
        <w:gridCol w:w="981"/>
        <w:gridCol w:w="964"/>
        <w:gridCol w:w="1165"/>
      </w:tblGrid>
      <w:tr w:rsidR="00B756B3" w:rsidTr="00433E38">
        <w:tc>
          <w:tcPr>
            <w:tcW w:w="1193" w:type="dxa"/>
            <w:vMerge w:val="restart"/>
          </w:tcPr>
          <w:p w:rsidR="00B756B3" w:rsidRPr="0030423E" w:rsidRDefault="00B756B3" w:rsidP="00433E38">
            <w:pPr>
              <w:jc w:val="center"/>
              <w:rPr>
                <w:sz w:val="18"/>
                <w:szCs w:val="18"/>
              </w:rPr>
            </w:pPr>
            <w:r>
              <w:rPr>
                <w:sz w:val="18"/>
                <w:szCs w:val="18"/>
              </w:rPr>
              <w:t>Cilj programa</w:t>
            </w:r>
          </w:p>
        </w:tc>
        <w:tc>
          <w:tcPr>
            <w:tcW w:w="1436" w:type="dxa"/>
            <w:vMerge w:val="restart"/>
          </w:tcPr>
          <w:p w:rsidR="00B756B3" w:rsidRPr="0030423E" w:rsidRDefault="00B756B3" w:rsidP="00433E38">
            <w:pPr>
              <w:jc w:val="center"/>
              <w:rPr>
                <w:sz w:val="18"/>
                <w:szCs w:val="18"/>
              </w:rPr>
            </w:pPr>
            <w:r>
              <w:rPr>
                <w:sz w:val="18"/>
                <w:szCs w:val="18"/>
              </w:rPr>
              <w:t>Način realizacije programa</w:t>
            </w:r>
          </w:p>
        </w:tc>
        <w:tc>
          <w:tcPr>
            <w:tcW w:w="1247" w:type="dxa"/>
            <w:vMerge w:val="restart"/>
          </w:tcPr>
          <w:p w:rsidR="00B756B3" w:rsidRPr="0030423E" w:rsidRDefault="00B756B3" w:rsidP="00433E38">
            <w:pPr>
              <w:jc w:val="center"/>
              <w:rPr>
                <w:sz w:val="18"/>
                <w:szCs w:val="18"/>
              </w:rPr>
            </w:pPr>
            <w:r>
              <w:rPr>
                <w:sz w:val="18"/>
                <w:szCs w:val="18"/>
              </w:rPr>
              <w:t>Korisnici usluge</w:t>
            </w:r>
          </w:p>
        </w:tc>
        <w:tc>
          <w:tcPr>
            <w:tcW w:w="1138" w:type="dxa"/>
            <w:vMerge w:val="restart"/>
          </w:tcPr>
          <w:p w:rsidR="00B756B3" w:rsidRPr="0030423E" w:rsidRDefault="00B756B3" w:rsidP="00433E38">
            <w:pPr>
              <w:jc w:val="center"/>
              <w:rPr>
                <w:sz w:val="18"/>
                <w:szCs w:val="18"/>
              </w:rPr>
            </w:pPr>
            <w:r>
              <w:rPr>
                <w:sz w:val="18"/>
                <w:szCs w:val="18"/>
              </w:rPr>
              <w:t>Pokazatelj uspješnosti</w:t>
            </w:r>
          </w:p>
        </w:tc>
        <w:tc>
          <w:tcPr>
            <w:tcW w:w="1162" w:type="dxa"/>
          </w:tcPr>
          <w:p w:rsidR="00B756B3" w:rsidRPr="0030423E" w:rsidRDefault="00B756B3" w:rsidP="00433E38">
            <w:pPr>
              <w:jc w:val="center"/>
              <w:rPr>
                <w:sz w:val="18"/>
                <w:szCs w:val="18"/>
              </w:rPr>
            </w:pPr>
            <w:r w:rsidRPr="0030423E">
              <w:rPr>
                <w:sz w:val="18"/>
                <w:szCs w:val="18"/>
              </w:rPr>
              <w:t>Sadašnja vrijednost</w:t>
            </w:r>
          </w:p>
        </w:tc>
        <w:tc>
          <w:tcPr>
            <w:tcW w:w="3110" w:type="dxa"/>
            <w:gridSpan w:val="3"/>
          </w:tcPr>
          <w:p w:rsidR="00B756B3" w:rsidRPr="0030423E" w:rsidRDefault="00B756B3" w:rsidP="00433E38">
            <w:pPr>
              <w:jc w:val="center"/>
              <w:rPr>
                <w:sz w:val="18"/>
                <w:szCs w:val="18"/>
              </w:rPr>
            </w:pPr>
            <w:r w:rsidRPr="0030423E">
              <w:rPr>
                <w:sz w:val="18"/>
                <w:szCs w:val="18"/>
              </w:rPr>
              <w:t>Ciljana vrijednost</w:t>
            </w:r>
          </w:p>
        </w:tc>
      </w:tr>
      <w:tr w:rsidR="00B756B3" w:rsidTr="00433E38">
        <w:tc>
          <w:tcPr>
            <w:tcW w:w="1193" w:type="dxa"/>
            <w:vMerge/>
          </w:tcPr>
          <w:p w:rsidR="00B756B3" w:rsidRPr="0030423E" w:rsidRDefault="00B756B3" w:rsidP="00433E38">
            <w:pPr>
              <w:jc w:val="center"/>
              <w:rPr>
                <w:sz w:val="18"/>
                <w:szCs w:val="18"/>
              </w:rPr>
            </w:pPr>
          </w:p>
        </w:tc>
        <w:tc>
          <w:tcPr>
            <w:tcW w:w="1436" w:type="dxa"/>
            <w:vMerge/>
          </w:tcPr>
          <w:p w:rsidR="00B756B3" w:rsidRPr="0030423E" w:rsidRDefault="00B756B3" w:rsidP="00433E38">
            <w:pPr>
              <w:jc w:val="center"/>
              <w:rPr>
                <w:sz w:val="18"/>
                <w:szCs w:val="18"/>
              </w:rPr>
            </w:pPr>
          </w:p>
        </w:tc>
        <w:tc>
          <w:tcPr>
            <w:tcW w:w="1247" w:type="dxa"/>
            <w:vMerge/>
          </w:tcPr>
          <w:p w:rsidR="00B756B3" w:rsidRPr="0030423E" w:rsidRDefault="00B756B3" w:rsidP="00433E38">
            <w:pPr>
              <w:jc w:val="center"/>
              <w:rPr>
                <w:sz w:val="18"/>
                <w:szCs w:val="18"/>
              </w:rPr>
            </w:pPr>
          </w:p>
        </w:tc>
        <w:tc>
          <w:tcPr>
            <w:tcW w:w="1138" w:type="dxa"/>
            <w:vMerge/>
          </w:tcPr>
          <w:p w:rsidR="00B756B3" w:rsidRPr="0030423E" w:rsidRDefault="00B756B3" w:rsidP="00433E38">
            <w:pPr>
              <w:jc w:val="center"/>
              <w:rPr>
                <w:sz w:val="18"/>
                <w:szCs w:val="18"/>
              </w:rPr>
            </w:pPr>
          </w:p>
        </w:tc>
        <w:tc>
          <w:tcPr>
            <w:tcW w:w="1162" w:type="dxa"/>
          </w:tcPr>
          <w:p w:rsidR="00B756B3" w:rsidRPr="0030423E" w:rsidRDefault="00B756B3" w:rsidP="00433E38">
            <w:pPr>
              <w:jc w:val="center"/>
              <w:rPr>
                <w:sz w:val="18"/>
                <w:szCs w:val="18"/>
              </w:rPr>
            </w:pPr>
            <w:r w:rsidRPr="0030423E">
              <w:rPr>
                <w:sz w:val="18"/>
                <w:szCs w:val="18"/>
              </w:rPr>
              <w:t>202</w:t>
            </w:r>
            <w:r>
              <w:rPr>
                <w:sz w:val="18"/>
                <w:szCs w:val="18"/>
              </w:rPr>
              <w:t>5</w:t>
            </w:r>
            <w:r w:rsidRPr="0030423E">
              <w:rPr>
                <w:sz w:val="18"/>
                <w:szCs w:val="18"/>
              </w:rPr>
              <w:t>.</w:t>
            </w:r>
          </w:p>
        </w:tc>
        <w:tc>
          <w:tcPr>
            <w:tcW w:w="981" w:type="dxa"/>
          </w:tcPr>
          <w:p w:rsidR="00B756B3" w:rsidRPr="0030423E" w:rsidRDefault="00B756B3" w:rsidP="00433E38">
            <w:pPr>
              <w:jc w:val="center"/>
              <w:rPr>
                <w:sz w:val="18"/>
                <w:szCs w:val="18"/>
              </w:rPr>
            </w:pPr>
            <w:r w:rsidRPr="0030423E">
              <w:rPr>
                <w:sz w:val="18"/>
                <w:szCs w:val="18"/>
              </w:rPr>
              <w:t>202</w:t>
            </w:r>
            <w:r>
              <w:rPr>
                <w:sz w:val="18"/>
                <w:szCs w:val="18"/>
              </w:rPr>
              <w:t>6</w:t>
            </w:r>
            <w:r w:rsidRPr="0030423E">
              <w:rPr>
                <w:sz w:val="18"/>
                <w:szCs w:val="18"/>
              </w:rPr>
              <w:t>.</w:t>
            </w:r>
          </w:p>
        </w:tc>
        <w:tc>
          <w:tcPr>
            <w:tcW w:w="964" w:type="dxa"/>
          </w:tcPr>
          <w:p w:rsidR="00B756B3" w:rsidRPr="0030423E" w:rsidRDefault="00B756B3" w:rsidP="00433E38">
            <w:pPr>
              <w:jc w:val="center"/>
              <w:rPr>
                <w:sz w:val="18"/>
                <w:szCs w:val="18"/>
              </w:rPr>
            </w:pPr>
            <w:r w:rsidRPr="0030423E">
              <w:rPr>
                <w:sz w:val="18"/>
                <w:szCs w:val="18"/>
              </w:rPr>
              <w:t>202</w:t>
            </w:r>
            <w:r>
              <w:rPr>
                <w:sz w:val="18"/>
                <w:szCs w:val="18"/>
              </w:rPr>
              <w:t>7</w:t>
            </w:r>
            <w:r w:rsidRPr="0030423E">
              <w:rPr>
                <w:sz w:val="18"/>
                <w:szCs w:val="18"/>
              </w:rPr>
              <w:t>.</w:t>
            </w:r>
          </w:p>
        </w:tc>
        <w:tc>
          <w:tcPr>
            <w:tcW w:w="1165" w:type="dxa"/>
          </w:tcPr>
          <w:p w:rsidR="00B756B3" w:rsidRPr="0030423E" w:rsidRDefault="00B756B3" w:rsidP="00433E38">
            <w:pPr>
              <w:jc w:val="center"/>
              <w:rPr>
                <w:sz w:val="18"/>
                <w:szCs w:val="18"/>
              </w:rPr>
            </w:pPr>
            <w:r>
              <w:rPr>
                <w:sz w:val="18"/>
                <w:szCs w:val="18"/>
              </w:rPr>
              <w:t>2028.</w:t>
            </w:r>
          </w:p>
        </w:tc>
      </w:tr>
      <w:tr w:rsidR="00B756B3" w:rsidTr="00433E38">
        <w:tc>
          <w:tcPr>
            <w:tcW w:w="1193" w:type="dxa"/>
          </w:tcPr>
          <w:p w:rsidR="00B756B3" w:rsidRPr="0030423E" w:rsidRDefault="00B756B3" w:rsidP="00433E38">
            <w:pPr>
              <w:jc w:val="both"/>
              <w:rPr>
                <w:sz w:val="18"/>
                <w:szCs w:val="18"/>
              </w:rPr>
            </w:pPr>
            <w:r>
              <w:rPr>
                <w:sz w:val="18"/>
                <w:szCs w:val="18"/>
              </w:rPr>
              <w:t>Sustavna skrb o djeci rane i predškolske dobi</w:t>
            </w:r>
          </w:p>
        </w:tc>
        <w:tc>
          <w:tcPr>
            <w:tcW w:w="1436" w:type="dxa"/>
          </w:tcPr>
          <w:p w:rsidR="00B756B3" w:rsidRPr="0030423E" w:rsidRDefault="00B756B3" w:rsidP="00433E38">
            <w:pPr>
              <w:jc w:val="both"/>
              <w:rPr>
                <w:sz w:val="18"/>
                <w:szCs w:val="18"/>
              </w:rPr>
            </w:pPr>
            <w:r>
              <w:rPr>
                <w:sz w:val="18"/>
                <w:szCs w:val="18"/>
              </w:rPr>
              <w:t>Ostvarivanjem centraliziranih upisa i upisa tijekom cijele pedagoške godine, neposredan rad sa djecom sukladan načelima Nacionalnog kurikuluma za predškolski odgoj i obrazovanje</w:t>
            </w:r>
          </w:p>
        </w:tc>
        <w:tc>
          <w:tcPr>
            <w:tcW w:w="1247" w:type="dxa"/>
          </w:tcPr>
          <w:p w:rsidR="00B756B3" w:rsidRPr="0030423E" w:rsidRDefault="00B756B3" w:rsidP="00433E38">
            <w:pPr>
              <w:jc w:val="both"/>
              <w:rPr>
                <w:sz w:val="18"/>
                <w:szCs w:val="18"/>
              </w:rPr>
            </w:pPr>
            <w:r>
              <w:rPr>
                <w:sz w:val="18"/>
                <w:szCs w:val="18"/>
              </w:rPr>
              <w:t>Djeca u dobi od 1.godine života do prelaska u osnovno školsko obrazovanje</w:t>
            </w:r>
          </w:p>
        </w:tc>
        <w:tc>
          <w:tcPr>
            <w:tcW w:w="1138" w:type="dxa"/>
          </w:tcPr>
          <w:p w:rsidR="00B756B3" w:rsidRPr="0030423E" w:rsidRDefault="00B756B3" w:rsidP="00433E38">
            <w:pPr>
              <w:jc w:val="both"/>
              <w:rPr>
                <w:sz w:val="18"/>
                <w:szCs w:val="18"/>
              </w:rPr>
            </w:pPr>
            <w:r>
              <w:rPr>
                <w:sz w:val="18"/>
                <w:szCs w:val="18"/>
              </w:rPr>
              <w:t>Broj djece upisane u vrtić</w:t>
            </w:r>
          </w:p>
        </w:tc>
        <w:tc>
          <w:tcPr>
            <w:tcW w:w="1162" w:type="dxa"/>
          </w:tcPr>
          <w:p w:rsidR="00B756B3" w:rsidRPr="003236F7" w:rsidRDefault="00B756B3" w:rsidP="00433E38">
            <w:pPr>
              <w:jc w:val="center"/>
              <w:rPr>
                <w:sz w:val="18"/>
                <w:szCs w:val="18"/>
              </w:rPr>
            </w:pPr>
            <w:r>
              <w:rPr>
                <w:sz w:val="18"/>
                <w:szCs w:val="18"/>
              </w:rPr>
              <w:t>130</w:t>
            </w:r>
          </w:p>
          <w:p w:rsidR="00B756B3" w:rsidRPr="003236F7" w:rsidRDefault="00B756B3" w:rsidP="00433E38">
            <w:pPr>
              <w:rPr>
                <w:sz w:val="18"/>
                <w:szCs w:val="18"/>
              </w:rPr>
            </w:pPr>
          </w:p>
          <w:p w:rsidR="00B756B3" w:rsidRPr="003236F7" w:rsidRDefault="00B756B3" w:rsidP="00433E38">
            <w:pPr>
              <w:rPr>
                <w:sz w:val="18"/>
                <w:szCs w:val="18"/>
              </w:rPr>
            </w:pPr>
            <w:r w:rsidRPr="003236F7">
              <w:rPr>
                <w:sz w:val="18"/>
                <w:szCs w:val="18"/>
              </w:rPr>
              <w:t xml:space="preserve">Marčana </w:t>
            </w:r>
            <w:r>
              <w:rPr>
                <w:sz w:val="18"/>
                <w:szCs w:val="18"/>
              </w:rPr>
              <w:t>108</w:t>
            </w:r>
          </w:p>
          <w:p w:rsidR="00B756B3" w:rsidRPr="003236F7" w:rsidRDefault="00B756B3" w:rsidP="00433E38">
            <w:pPr>
              <w:rPr>
                <w:sz w:val="18"/>
                <w:szCs w:val="18"/>
              </w:rPr>
            </w:pPr>
            <w:r w:rsidRPr="003236F7">
              <w:rPr>
                <w:sz w:val="18"/>
                <w:szCs w:val="18"/>
              </w:rPr>
              <w:t xml:space="preserve"> (</w:t>
            </w:r>
            <w:r>
              <w:rPr>
                <w:sz w:val="18"/>
                <w:szCs w:val="18"/>
              </w:rPr>
              <w:t>5</w:t>
            </w:r>
            <w:r w:rsidRPr="003236F7">
              <w:rPr>
                <w:sz w:val="18"/>
                <w:szCs w:val="18"/>
              </w:rPr>
              <w:t xml:space="preserve"> skupin</w:t>
            </w:r>
            <w:r>
              <w:rPr>
                <w:sz w:val="18"/>
                <w:szCs w:val="18"/>
              </w:rPr>
              <w:t>a</w:t>
            </w:r>
            <w:r w:rsidRPr="003236F7">
              <w:rPr>
                <w:sz w:val="18"/>
                <w:szCs w:val="18"/>
              </w:rPr>
              <w:t>)</w:t>
            </w:r>
          </w:p>
          <w:p w:rsidR="00B756B3" w:rsidRPr="003236F7" w:rsidRDefault="00B756B3" w:rsidP="00433E38">
            <w:pPr>
              <w:rPr>
                <w:sz w:val="18"/>
                <w:szCs w:val="18"/>
              </w:rPr>
            </w:pPr>
          </w:p>
          <w:p w:rsidR="00B756B3" w:rsidRPr="003236F7" w:rsidRDefault="00B756B3" w:rsidP="00433E38">
            <w:pPr>
              <w:rPr>
                <w:sz w:val="18"/>
                <w:szCs w:val="18"/>
              </w:rPr>
            </w:pPr>
            <w:r w:rsidRPr="003236F7">
              <w:rPr>
                <w:sz w:val="18"/>
                <w:szCs w:val="18"/>
              </w:rPr>
              <w:t xml:space="preserve">Rakalj </w:t>
            </w:r>
            <w:r>
              <w:rPr>
                <w:sz w:val="18"/>
                <w:szCs w:val="18"/>
              </w:rPr>
              <w:t>22</w:t>
            </w:r>
          </w:p>
          <w:p w:rsidR="00B756B3" w:rsidRPr="003236F7" w:rsidRDefault="00B756B3" w:rsidP="00433E38">
            <w:pPr>
              <w:rPr>
                <w:sz w:val="18"/>
                <w:szCs w:val="18"/>
              </w:rPr>
            </w:pPr>
            <w:r w:rsidRPr="003236F7">
              <w:rPr>
                <w:sz w:val="18"/>
                <w:szCs w:val="18"/>
              </w:rPr>
              <w:t xml:space="preserve"> (</w:t>
            </w:r>
            <w:r>
              <w:rPr>
                <w:sz w:val="18"/>
                <w:szCs w:val="18"/>
              </w:rPr>
              <w:t>2</w:t>
            </w:r>
            <w:r w:rsidRPr="003236F7">
              <w:rPr>
                <w:sz w:val="18"/>
                <w:szCs w:val="18"/>
              </w:rPr>
              <w:t xml:space="preserve"> skupin</w:t>
            </w:r>
            <w:r>
              <w:rPr>
                <w:sz w:val="18"/>
                <w:szCs w:val="18"/>
              </w:rPr>
              <w:t>e</w:t>
            </w:r>
            <w:r w:rsidRPr="003236F7">
              <w:rPr>
                <w:sz w:val="18"/>
                <w:szCs w:val="18"/>
              </w:rPr>
              <w:t>)</w:t>
            </w:r>
          </w:p>
        </w:tc>
        <w:tc>
          <w:tcPr>
            <w:tcW w:w="981" w:type="dxa"/>
          </w:tcPr>
          <w:p w:rsidR="00B756B3" w:rsidRPr="003236F7" w:rsidRDefault="00B756B3" w:rsidP="00433E38">
            <w:pPr>
              <w:jc w:val="center"/>
              <w:rPr>
                <w:sz w:val="18"/>
                <w:szCs w:val="18"/>
              </w:rPr>
            </w:pPr>
            <w:r>
              <w:rPr>
                <w:sz w:val="18"/>
                <w:szCs w:val="18"/>
              </w:rPr>
              <w:t>130</w:t>
            </w:r>
          </w:p>
          <w:p w:rsidR="00B756B3" w:rsidRPr="003236F7" w:rsidRDefault="00B756B3" w:rsidP="00433E38">
            <w:pPr>
              <w:rPr>
                <w:sz w:val="18"/>
                <w:szCs w:val="18"/>
              </w:rPr>
            </w:pPr>
          </w:p>
          <w:p w:rsidR="00B756B3" w:rsidRPr="003236F7" w:rsidRDefault="00B756B3" w:rsidP="00433E38">
            <w:pPr>
              <w:rPr>
                <w:sz w:val="18"/>
                <w:szCs w:val="18"/>
              </w:rPr>
            </w:pPr>
            <w:r w:rsidRPr="003236F7">
              <w:rPr>
                <w:sz w:val="18"/>
                <w:szCs w:val="18"/>
              </w:rPr>
              <w:t xml:space="preserve">Marčana </w:t>
            </w:r>
            <w:r>
              <w:rPr>
                <w:sz w:val="18"/>
                <w:szCs w:val="18"/>
              </w:rPr>
              <w:t>108</w:t>
            </w:r>
          </w:p>
          <w:p w:rsidR="00B756B3" w:rsidRPr="003236F7" w:rsidRDefault="00B756B3" w:rsidP="00433E38">
            <w:pPr>
              <w:rPr>
                <w:sz w:val="18"/>
                <w:szCs w:val="18"/>
              </w:rPr>
            </w:pPr>
            <w:r w:rsidRPr="003236F7">
              <w:rPr>
                <w:sz w:val="18"/>
                <w:szCs w:val="18"/>
              </w:rPr>
              <w:t xml:space="preserve"> (</w:t>
            </w:r>
            <w:r>
              <w:rPr>
                <w:sz w:val="18"/>
                <w:szCs w:val="18"/>
              </w:rPr>
              <w:t>5</w:t>
            </w:r>
            <w:r w:rsidRPr="003236F7">
              <w:rPr>
                <w:sz w:val="18"/>
                <w:szCs w:val="18"/>
              </w:rPr>
              <w:t xml:space="preserve"> skupin</w:t>
            </w:r>
            <w:r>
              <w:rPr>
                <w:sz w:val="18"/>
                <w:szCs w:val="18"/>
              </w:rPr>
              <w:t>a</w:t>
            </w:r>
            <w:r w:rsidRPr="003236F7">
              <w:rPr>
                <w:sz w:val="18"/>
                <w:szCs w:val="18"/>
              </w:rPr>
              <w:t>)</w:t>
            </w:r>
          </w:p>
          <w:p w:rsidR="00B756B3" w:rsidRPr="003236F7" w:rsidRDefault="00B756B3" w:rsidP="00433E38">
            <w:pPr>
              <w:rPr>
                <w:sz w:val="18"/>
                <w:szCs w:val="18"/>
              </w:rPr>
            </w:pPr>
          </w:p>
          <w:p w:rsidR="00B756B3" w:rsidRPr="003236F7" w:rsidRDefault="00B756B3" w:rsidP="00433E38">
            <w:pPr>
              <w:rPr>
                <w:sz w:val="18"/>
                <w:szCs w:val="18"/>
              </w:rPr>
            </w:pPr>
            <w:r w:rsidRPr="003236F7">
              <w:rPr>
                <w:sz w:val="18"/>
                <w:szCs w:val="18"/>
              </w:rPr>
              <w:t xml:space="preserve">Rakalj </w:t>
            </w:r>
            <w:r>
              <w:rPr>
                <w:sz w:val="18"/>
                <w:szCs w:val="18"/>
              </w:rPr>
              <w:t>22</w:t>
            </w:r>
          </w:p>
          <w:p w:rsidR="00B756B3" w:rsidRPr="003236F7" w:rsidRDefault="00B756B3" w:rsidP="00433E38">
            <w:pPr>
              <w:jc w:val="both"/>
              <w:rPr>
                <w:sz w:val="18"/>
                <w:szCs w:val="18"/>
              </w:rPr>
            </w:pPr>
            <w:r w:rsidRPr="003236F7">
              <w:rPr>
                <w:sz w:val="18"/>
                <w:szCs w:val="18"/>
              </w:rPr>
              <w:t xml:space="preserve"> (</w:t>
            </w:r>
            <w:r>
              <w:rPr>
                <w:sz w:val="18"/>
                <w:szCs w:val="18"/>
              </w:rPr>
              <w:t>2 skupine</w:t>
            </w:r>
            <w:r w:rsidRPr="003236F7">
              <w:rPr>
                <w:sz w:val="18"/>
                <w:szCs w:val="18"/>
              </w:rPr>
              <w:t>)</w:t>
            </w:r>
          </w:p>
        </w:tc>
        <w:tc>
          <w:tcPr>
            <w:tcW w:w="964" w:type="dxa"/>
          </w:tcPr>
          <w:p w:rsidR="00B756B3" w:rsidRPr="003236F7" w:rsidRDefault="00B756B3" w:rsidP="00433E38">
            <w:pPr>
              <w:jc w:val="center"/>
              <w:rPr>
                <w:sz w:val="18"/>
                <w:szCs w:val="18"/>
              </w:rPr>
            </w:pPr>
            <w:r>
              <w:rPr>
                <w:sz w:val="18"/>
                <w:szCs w:val="18"/>
              </w:rPr>
              <w:t>130</w:t>
            </w:r>
          </w:p>
          <w:p w:rsidR="00B756B3" w:rsidRPr="003236F7" w:rsidRDefault="00B756B3" w:rsidP="00433E38">
            <w:pPr>
              <w:rPr>
                <w:sz w:val="18"/>
                <w:szCs w:val="18"/>
              </w:rPr>
            </w:pPr>
          </w:p>
          <w:p w:rsidR="00B756B3" w:rsidRPr="003236F7" w:rsidRDefault="00B756B3" w:rsidP="00433E38">
            <w:pPr>
              <w:rPr>
                <w:sz w:val="18"/>
                <w:szCs w:val="18"/>
              </w:rPr>
            </w:pPr>
            <w:r w:rsidRPr="003236F7">
              <w:rPr>
                <w:sz w:val="18"/>
                <w:szCs w:val="18"/>
              </w:rPr>
              <w:t xml:space="preserve">Marčana </w:t>
            </w:r>
            <w:r>
              <w:rPr>
                <w:sz w:val="18"/>
                <w:szCs w:val="18"/>
              </w:rPr>
              <w:t>108</w:t>
            </w:r>
          </w:p>
          <w:p w:rsidR="00B756B3" w:rsidRPr="003236F7" w:rsidRDefault="00B756B3" w:rsidP="00433E38">
            <w:pPr>
              <w:rPr>
                <w:sz w:val="18"/>
                <w:szCs w:val="18"/>
              </w:rPr>
            </w:pPr>
            <w:r w:rsidRPr="003236F7">
              <w:rPr>
                <w:sz w:val="18"/>
                <w:szCs w:val="18"/>
              </w:rPr>
              <w:t xml:space="preserve"> (</w:t>
            </w:r>
            <w:r>
              <w:rPr>
                <w:sz w:val="18"/>
                <w:szCs w:val="18"/>
              </w:rPr>
              <w:t>5</w:t>
            </w:r>
            <w:r w:rsidRPr="003236F7">
              <w:rPr>
                <w:sz w:val="18"/>
                <w:szCs w:val="18"/>
              </w:rPr>
              <w:t xml:space="preserve"> skupin</w:t>
            </w:r>
            <w:r>
              <w:rPr>
                <w:sz w:val="18"/>
                <w:szCs w:val="18"/>
              </w:rPr>
              <w:t>a</w:t>
            </w:r>
            <w:r w:rsidRPr="003236F7">
              <w:rPr>
                <w:sz w:val="18"/>
                <w:szCs w:val="18"/>
              </w:rPr>
              <w:t>)</w:t>
            </w:r>
          </w:p>
          <w:p w:rsidR="00B756B3" w:rsidRPr="003236F7" w:rsidRDefault="00B756B3" w:rsidP="00433E38">
            <w:pPr>
              <w:rPr>
                <w:sz w:val="18"/>
                <w:szCs w:val="18"/>
              </w:rPr>
            </w:pPr>
          </w:p>
          <w:p w:rsidR="00B756B3" w:rsidRPr="003236F7" w:rsidRDefault="00B756B3" w:rsidP="00433E38">
            <w:pPr>
              <w:rPr>
                <w:sz w:val="18"/>
                <w:szCs w:val="18"/>
              </w:rPr>
            </w:pPr>
            <w:r w:rsidRPr="003236F7">
              <w:rPr>
                <w:sz w:val="18"/>
                <w:szCs w:val="18"/>
              </w:rPr>
              <w:t xml:space="preserve">Rakalj </w:t>
            </w:r>
            <w:r>
              <w:rPr>
                <w:sz w:val="18"/>
                <w:szCs w:val="18"/>
              </w:rPr>
              <w:t>22</w:t>
            </w:r>
          </w:p>
          <w:p w:rsidR="00B756B3" w:rsidRPr="003236F7" w:rsidRDefault="00B756B3" w:rsidP="00433E38">
            <w:pPr>
              <w:jc w:val="both"/>
              <w:rPr>
                <w:sz w:val="18"/>
                <w:szCs w:val="18"/>
              </w:rPr>
            </w:pPr>
            <w:r w:rsidRPr="003236F7">
              <w:rPr>
                <w:sz w:val="18"/>
                <w:szCs w:val="18"/>
              </w:rPr>
              <w:t xml:space="preserve"> (</w:t>
            </w:r>
            <w:r>
              <w:rPr>
                <w:sz w:val="18"/>
                <w:szCs w:val="18"/>
              </w:rPr>
              <w:t>2 skupine</w:t>
            </w:r>
            <w:r w:rsidRPr="003236F7">
              <w:rPr>
                <w:sz w:val="18"/>
                <w:szCs w:val="18"/>
              </w:rPr>
              <w:t>)</w:t>
            </w:r>
          </w:p>
        </w:tc>
        <w:tc>
          <w:tcPr>
            <w:tcW w:w="1165" w:type="dxa"/>
          </w:tcPr>
          <w:p w:rsidR="00B756B3" w:rsidRPr="003236F7" w:rsidRDefault="00B756B3" w:rsidP="00433E38">
            <w:pPr>
              <w:jc w:val="center"/>
              <w:rPr>
                <w:sz w:val="18"/>
                <w:szCs w:val="18"/>
              </w:rPr>
            </w:pPr>
            <w:r>
              <w:rPr>
                <w:sz w:val="18"/>
                <w:szCs w:val="18"/>
              </w:rPr>
              <w:t>130</w:t>
            </w:r>
          </w:p>
          <w:p w:rsidR="00B756B3" w:rsidRPr="003236F7" w:rsidRDefault="00B756B3" w:rsidP="00433E38">
            <w:pPr>
              <w:rPr>
                <w:sz w:val="18"/>
                <w:szCs w:val="18"/>
              </w:rPr>
            </w:pPr>
          </w:p>
          <w:p w:rsidR="00B756B3" w:rsidRPr="003236F7" w:rsidRDefault="00B756B3" w:rsidP="00433E38">
            <w:pPr>
              <w:rPr>
                <w:sz w:val="18"/>
                <w:szCs w:val="18"/>
              </w:rPr>
            </w:pPr>
            <w:r w:rsidRPr="003236F7">
              <w:rPr>
                <w:sz w:val="18"/>
                <w:szCs w:val="18"/>
              </w:rPr>
              <w:t xml:space="preserve">Marčana </w:t>
            </w:r>
            <w:r>
              <w:rPr>
                <w:sz w:val="18"/>
                <w:szCs w:val="18"/>
              </w:rPr>
              <w:t>108</w:t>
            </w:r>
          </w:p>
          <w:p w:rsidR="00B756B3" w:rsidRPr="003236F7" w:rsidRDefault="00B756B3" w:rsidP="00433E38">
            <w:pPr>
              <w:rPr>
                <w:sz w:val="18"/>
                <w:szCs w:val="18"/>
              </w:rPr>
            </w:pPr>
            <w:r w:rsidRPr="003236F7">
              <w:rPr>
                <w:sz w:val="18"/>
                <w:szCs w:val="18"/>
              </w:rPr>
              <w:t xml:space="preserve"> (</w:t>
            </w:r>
            <w:r>
              <w:rPr>
                <w:sz w:val="18"/>
                <w:szCs w:val="18"/>
              </w:rPr>
              <w:t>5</w:t>
            </w:r>
            <w:r w:rsidRPr="003236F7">
              <w:rPr>
                <w:sz w:val="18"/>
                <w:szCs w:val="18"/>
              </w:rPr>
              <w:t xml:space="preserve"> skupin</w:t>
            </w:r>
            <w:r>
              <w:rPr>
                <w:sz w:val="18"/>
                <w:szCs w:val="18"/>
              </w:rPr>
              <w:t>a</w:t>
            </w:r>
            <w:r w:rsidRPr="003236F7">
              <w:rPr>
                <w:sz w:val="18"/>
                <w:szCs w:val="18"/>
              </w:rPr>
              <w:t>)</w:t>
            </w:r>
          </w:p>
          <w:p w:rsidR="00B756B3" w:rsidRPr="003236F7" w:rsidRDefault="00B756B3" w:rsidP="00433E38">
            <w:pPr>
              <w:rPr>
                <w:sz w:val="18"/>
                <w:szCs w:val="18"/>
              </w:rPr>
            </w:pPr>
          </w:p>
          <w:p w:rsidR="00B756B3" w:rsidRPr="003236F7" w:rsidRDefault="00B756B3" w:rsidP="00433E38">
            <w:pPr>
              <w:rPr>
                <w:sz w:val="18"/>
                <w:szCs w:val="18"/>
              </w:rPr>
            </w:pPr>
            <w:r w:rsidRPr="003236F7">
              <w:rPr>
                <w:sz w:val="18"/>
                <w:szCs w:val="18"/>
              </w:rPr>
              <w:t xml:space="preserve">Rakalj </w:t>
            </w:r>
            <w:r>
              <w:rPr>
                <w:sz w:val="18"/>
                <w:szCs w:val="18"/>
              </w:rPr>
              <w:t>22</w:t>
            </w:r>
          </w:p>
          <w:p w:rsidR="00B756B3" w:rsidRDefault="00B756B3" w:rsidP="00433E38">
            <w:pPr>
              <w:jc w:val="center"/>
              <w:rPr>
                <w:sz w:val="18"/>
                <w:szCs w:val="18"/>
              </w:rPr>
            </w:pPr>
            <w:r w:rsidRPr="003236F7">
              <w:rPr>
                <w:sz w:val="18"/>
                <w:szCs w:val="18"/>
              </w:rPr>
              <w:t xml:space="preserve"> (</w:t>
            </w:r>
            <w:r>
              <w:rPr>
                <w:sz w:val="18"/>
                <w:szCs w:val="18"/>
              </w:rPr>
              <w:t>2 skupine</w:t>
            </w:r>
            <w:r w:rsidRPr="003236F7">
              <w:rPr>
                <w:sz w:val="18"/>
                <w:szCs w:val="18"/>
              </w:rPr>
              <w:t>)</w:t>
            </w:r>
          </w:p>
        </w:tc>
      </w:tr>
      <w:tr w:rsidR="00B756B3" w:rsidTr="00433E38">
        <w:tc>
          <w:tcPr>
            <w:tcW w:w="9286" w:type="dxa"/>
            <w:gridSpan w:val="8"/>
          </w:tcPr>
          <w:p w:rsidR="00B756B3" w:rsidRPr="0032079C" w:rsidRDefault="00B756B3" w:rsidP="00433E38">
            <w:pPr>
              <w:jc w:val="both"/>
              <w:rPr>
                <w:b/>
                <w:sz w:val="18"/>
                <w:szCs w:val="18"/>
              </w:rPr>
            </w:pPr>
            <w:r w:rsidRPr="0032079C">
              <w:rPr>
                <w:b/>
                <w:sz w:val="18"/>
                <w:szCs w:val="18"/>
              </w:rPr>
              <w:t>Ukupno potrebna sredstva za provođenje programa =</w:t>
            </w:r>
            <w:r>
              <w:rPr>
                <w:b/>
                <w:sz w:val="18"/>
                <w:szCs w:val="18"/>
              </w:rPr>
              <w:t>1.010.736,00</w:t>
            </w:r>
            <w:r w:rsidRPr="0032079C">
              <w:rPr>
                <w:b/>
                <w:sz w:val="18"/>
                <w:szCs w:val="18"/>
              </w:rPr>
              <w:t xml:space="preserve"> EUR </w:t>
            </w:r>
          </w:p>
          <w:p w:rsidR="00B756B3" w:rsidRPr="00B756B3" w:rsidRDefault="00B756B3" w:rsidP="00433E38">
            <w:pPr>
              <w:jc w:val="both"/>
              <w:rPr>
                <w:b/>
                <w:color w:val="000000"/>
                <w:sz w:val="16"/>
                <w:szCs w:val="16"/>
              </w:rPr>
            </w:pPr>
            <w:r w:rsidRPr="00B756B3">
              <w:rPr>
                <w:b/>
                <w:color w:val="000000"/>
                <w:sz w:val="16"/>
                <w:szCs w:val="16"/>
              </w:rPr>
              <w:t>Prihodi iz nadležnog proračuna Općina Marčana =859.956,00 EUR</w:t>
            </w:r>
          </w:p>
          <w:p w:rsidR="00B756B3" w:rsidRPr="00B756B3" w:rsidRDefault="00B756B3" w:rsidP="00433E38">
            <w:pPr>
              <w:jc w:val="both"/>
              <w:rPr>
                <w:b/>
                <w:color w:val="000000"/>
                <w:sz w:val="16"/>
                <w:szCs w:val="16"/>
              </w:rPr>
            </w:pPr>
            <w:r>
              <w:rPr>
                <w:b/>
                <w:color w:val="000000"/>
                <w:sz w:val="16"/>
                <w:szCs w:val="16"/>
              </w:rPr>
              <w:t>Prihodi proračunskog korisnika =166.740,00 EUR</w:t>
            </w:r>
            <w:r w:rsidRPr="00B756B3">
              <w:rPr>
                <w:color w:val="000000"/>
                <w:sz w:val="16"/>
                <w:szCs w:val="16"/>
              </w:rPr>
              <w:t>, od čega</w:t>
            </w:r>
          </w:p>
          <w:p w:rsidR="00B756B3" w:rsidRDefault="00B756B3" w:rsidP="00433E38">
            <w:pPr>
              <w:jc w:val="both"/>
              <w:rPr>
                <w:color w:val="000000"/>
                <w:sz w:val="16"/>
                <w:szCs w:val="16"/>
              </w:rPr>
            </w:pPr>
            <w:r w:rsidRPr="002B2013">
              <w:rPr>
                <w:color w:val="000000"/>
                <w:sz w:val="16"/>
                <w:szCs w:val="16"/>
              </w:rPr>
              <w:t>Prihodi od upravnih i administrativnih pristojbi, pristojbi po posebnim propisima i naknada</w:t>
            </w:r>
            <w:r>
              <w:rPr>
                <w:color w:val="000000"/>
                <w:sz w:val="16"/>
                <w:szCs w:val="16"/>
              </w:rPr>
              <w:t xml:space="preserve"> =111.000,00 EUR</w:t>
            </w:r>
          </w:p>
          <w:p w:rsidR="00B756B3" w:rsidRDefault="00B756B3" w:rsidP="00433E38">
            <w:pPr>
              <w:jc w:val="both"/>
              <w:rPr>
                <w:sz w:val="18"/>
                <w:szCs w:val="18"/>
              </w:rPr>
            </w:pPr>
            <w:r w:rsidRPr="002B2013">
              <w:rPr>
                <w:color w:val="000000"/>
                <w:sz w:val="16"/>
                <w:szCs w:val="16"/>
              </w:rPr>
              <w:t>Pomoći iz inozemstva i od subjekata unutar općeg proračuna</w:t>
            </w:r>
            <w:r>
              <w:rPr>
                <w:color w:val="000000"/>
                <w:sz w:val="16"/>
                <w:szCs w:val="16"/>
              </w:rPr>
              <w:t xml:space="preserve"> =23.340,00 EUR</w:t>
            </w:r>
          </w:p>
          <w:p w:rsidR="00B756B3" w:rsidRDefault="00B756B3" w:rsidP="00433E38">
            <w:pPr>
              <w:jc w:val="both"/>
              <w:rPr>
                <w:sz w:val="18"/>
                <w:szCs w:val="18"/>
              </w:rPr>
            </w:pPr>
            <w:r>
              <w:rPr>
                <w:sz w:val="18"/>
                <w:szCs w:val="18"/>
              </w:rPr>
              <w:t>Prihodi od donacija =400,00 EUR</w:t>
            </w:r>
          </w:p>
          <w:p w:rsidR="00B756B3" w:rsidRPr="0032079C" w:rsidRDefault="00B756B3" w:rsidP="00433E38">
            <w:pPr>
              <w:jc w:val="both"/>
              <w:rPr>
                <w:b/>
                <w:sz w:val="18"/>
                <w:szCs w:val="18"/>
              </w:rPr>
            </w:pPr>
            <w:r>
              <w:rPr>
                <w:sz w:val="18"/>
                <w:szCs w:val="18"/>
              </w:rPr>
              <w:t>Prihodi od pripreme i dostave obroka =32.000,00 EUR</w:t>
            </w:r>
          </w:p>
        </w:tc>
      </w:tr>
    </w:tbl>
    <w:p w:rsidR="007D06B1" w:rsidRPr="00B756B3" w:rsidRDefault="00B756B3" w:rsidP="007D06B1">
      <w:pPr>
        <w:jc w:val="both"/>
      </w:pPr>
      <w:r>
        <w:rPr>
          <w:b/>
          <w:sz w:val="18"/>
          <w:szCs w:val="18"/>
        </w:rPr>
        <w:t xml:space="preserve"> </w:t>
      </w:r>
    </w:p>
    <w:p w:rsidR="007D06B1" w:rsidRPr="00B756B3" w:rsidRDefault="007D06B1" w:rsidP="007D06B1">
      <w:pPr>
        <w:jc w:val="both"/>
      </w:pPr>
      <w:r w:rsidRPr="00B756B3">
        <w:t>Cilj programa je osigurati svoj djeci s područja Općine Marčana smještaj u predškolskim ustanovama na području Općine Marčana, te im pružiti najkvalitetnije iskustvo ranog i predškolskog odgoja i obrazovanja.</w:t>
      </w:r>
    </w:p>
    <w:p w:rsidR="007D06B1" w:rsidRDefault="007D06B1" w:rsidP="007D06B1">
      <w:pPr>
        <w:jc w:val="both"/>
        <w:rPr>
          <w:rFonts w:ascii="Arial" w:hAnsi="Arial" w:cs="Arial"/>
          <w:b/>
          <w:bCs/>
          <w:sz w:val="22"/>
          <w:szCs w:val="22"/>
        </w:rPr>
      </w:pPr>
    </w:p>
    <w:p w:rsidR="007D06B1" w:rsidRDefault="007D06B1" w:rsidP="007D06B1">
      <w:pPr>
        <w:jc w:val="both"/>
        <w:rPr>
          <w:rFonts w:ascii="Arial" w:hAnsi="Arial" w:cs="Arial"/>
          <w:b/>
          <w:bCs/>
          <w:sz w:val="22"/>
          <w:szCs w:val="22"/>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B762E0" w:rsidRPr="00B756B3" w:rsidTr="00433E38">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B762E0" w:rsidRPr="00B762E0" w:rsidRDefault="00B762E0" w:rsidP="00B762E0">
            <w:pPr>
              <w:jc w:val="center"/>
              <w:rPr>
                <w:bCs/>
                <w:sz w:val="18"/>
                <w:szCs w:val="18"/>
              </w:rPr>
            </w:pPr>
            <w:r w:rsidRPr="00B762E0">
              <w:rPr>
                <w:bCs/>
                <w:sz w:val="18"/>
                <w:szCs w:val="18"/>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B762E0" w:rsidRPr="00B762E0" w:rsidRDefault="00B762E0" w:rsidP="00B762E0">
            <w:pPr>
              <w:jc w:val="center"/>
              <w:rPr>
                <w:bCs/>
                <w:sz w:val="18"/>
                <w:szCs w:val="18"/>
              </w:rPr>
            </w:pPr>
            <w:r w:rsidRPr="00B762E0">
              <w:rPr>
                <w:bCs/>
                <w:sz w:val="18"/>
                <w:szCs w:val="18"/>
              </w:rPr>
              <w:t>Definicija</w:t>
            </w:r>
          </w:p>
          <w:p w:rsidR="00B762E0" w:rsidRPr="00B762E0" w:rsidRDefault="00B762E0" w:rsidP="00B762E0">
            <w:pPr>
              <w:jc w:val="center"/>
              <w:rPr>
                <w:bCs/>
                <w:sz w:val="18"/>
                <w:szCs w:val="18"/>
              </w:rPr>
            </w:pPr>
            <w:r w:rsidRPr="00B762E0">
              <w:rPr>
                <w:bCs/>
                <w:sz w:val="18"/>
                <w:szCs w:val="18"/>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B762E0" w:rsidRPr="00B762E0" w:rsidRDefault="00B762E0" w:rsidP="00B762E0">
            <w:pPr>
              <w:jc w:val="center"/>
              <w:rPr>
                <w:bCs/>
                <w:sz w:val="18"/>
                <w:szCs w:val="18"/>
              </w:rPr>
            </w:pPr>
            <w:r w:rsidRPr="00B762E0">
              <w:rPr>
                <w:bCs/>
                <w:sz w:val="18"/>
                <w:szCs w:val="18"/>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B762E0" w:rsidRPr="00B762E0" w:rsidRDefault="00B762E0" w:rsidP="00B762E0">
            <w:pPr>
              <w:jc w:val="center"/>
              <w:rPr>
                <w:bCs/>
                <w:sz w:val="18"/>
                <w:szCs w:val="18"/>
              </w:rPr>
            </w:pPr>
            <w:r w:rsidRPr="00B762E0">
              <w:rPr>
                <w:bCs/>
                <w:sz w:val="18"/>
                <w:szCs w:val="18"/>
              </w:rPr>
              <w:t>Polazna vrijednost</w:t>
            </w:r>
          </w:p>
          <w:p w:rsidR="00B762E0" w:rsidRPr="00B762E0" w:rsidRDefault="00B762E0" w:rsidP="00B762E0">
            <w:pPr>
              <w:jc w:val="center"/>
              <w:rPr>
                <w:bCs/>
                <w:sz w:val="18"/>
                <w:szCs w:val="18"/>
              </w:rPr>
            </w:pPr>
            <w:r w:rsidRPr="00B762E0">
              <w:rPr>
                <w:bCs/>
                <w:sz w:val="18"/>
                <w:szCs w:val="18"/>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B762E0" w:rsidRPr="00B762E0" w:rsidRDefault="00B762E0" w:rsidP="00B762E0">
            <w:pPr>
              <w:jc w:val="center"/>
              <w:rPr>
                <w:bCs/>
                <w:sz w:val="18"/>
                <w:szCs w:val="18"/>
              </w:rPr>
            </w:pPr>
            <w:r w:rsidRPr="00B762E0">
              <w:rPr>
                <w:bCs/>
                <w:sz w:val="18"/>
                <w:szCs w:val="18"/>
              </w:rPr>
              <w:t>Ciljana vrijednost</w:t>
            </w:r>
          </w:p>
          <w:p w:rsidR="00B762E0" w:rsidRPr="00B762E0" w:rsidRDefault="00B762E0" w:rsidP="00B762E0">
            <w:pPr>
              <w:jc w:val="center"/>
              <w:rPr>
                <w:bCs/>
                <w:sz w:val="18"/>
                <w:szCs w:val="18"/>
              </w:rPr>
            </w:pPr>
            <w:r w:rsidRPr="00B762E0">
              <w:rPr>
                <w:bCs/>
                <w:sz w:val="18"/>
                <w:szCs w:val="18"/>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B762E0" w:rsidRPr="00B762E0" w:rsidRDefault="00B762E0" w:rsidP="00B762E0">
            <w:pPr>
              <w:jc w:val="center"/>
              <w:rPr>
                <w:bCs/>
                <w:sz w:val="18"/>
                <w:szCs w:val="18"/>
              </w:rPr>
            </w:pPr>
            <w:r w:rsidRPr="00B762E0">
              <w:rPr>
                <w:bCs/>
                <w:sz w:val="18"/>
                <w:szCs w:val="18"/>
              </w:rPr>
              <w:t>Ciljana vrijednost</w:t>
            </w:r>
          </w:p>
          <w:p w:rsidR="00B762E0" w:rsidRPr="00B762E0" w:rsidRDefault="00B762E0" w:rsidP="00B762E0">
            <w:pPr>
              <w:jc w:val="center"/>
              <w:rPr>
                <w:bCs/>
                <w:sz w:val="18"/>
                <w:szCs w:val="18"/>
              </w:rPr>
            </w:pPr>
            <w:r w:rsidRPr="00B762E0">
              <w:rPr>
                <w:bCs/>
                <w:sz w:val="18"/>
                <w:szCs w:val="18"/>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B762E0" w:rsidRPr="00B762E0" w:rsidRDefault="00B762E0" w:rsidP="00B762E0">
            <w:pPr>
              <w:jc w:val="center"/>
              <w:rPr>
                <w:bCs/>
                <w:sz w:val="18"/>
                <w:szCs w:val="18"/>
              </w:rPr>
            </w:pPr>
            <w:r w:rsidRPr="00B762E0">
              <w:rPr>
                <w:bCs/>
                <w:sz w:val="18"/>
                <w:szCs w:val="18"/>
              </w:rPr>
              <w:t>Ciljana vrijednost</w:t>
            </w:r>
          </w:p>
          <w:p w:rsidR="00B762E0" w:rsidRPr="00B762E0" w:rsidRDefault="00B762E0" w:rsidP="00B762E0">
            <w:pPr>
              <w:jc w:val="center"/>
              <w:rPr>
                <w:bCs/>
                <w:sz w:val="18"/>
                <w:szCs w:val="18"/>
              </w:rPr>
            </w:pPr>
            <w:r w:rsidRPr="00B762E0">
              <w:rPr>
                <w:bCs/>
                <w:sz w:val="18"/>
                <w:szCs w:val="18"/>
              </w:rPr>
              <w:t>2028.</w:t>
            </w:r>
          </w:p>
        </w:tc>
      </w:tr>
      <w:tr w:rsidR="007D06B1" w:rsidRPr="00B756B3" w:rsidTr="005F323D">
        <w:trPr>
          <w:trHeight w:val="1339"/>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7D06B1" w:rsidRPr="00B756B3" w:rsidRDefault="007D06B1" w:rsidP="00433E38">
            <w:pPr>
              <w:jc w:val="center"/>
              <w:rPr>
                <w:sz w:val="20"/>
                <w:szCs w:val="20"/>
              </w:rPr>
            </w:pPr>
            <w:r w:rsidRPr="00B756B3">
              <w:rPr>
                <w:sz w:val="20"/>
                <w:szCs w:val="20"/>
              </w:rPr>
              <w:t>Izvršavanje poslova iz djelokruga rada,</w:t>
            </w:r>
          </w:p>
          <w:p w:rsidR="007D06B1" w:rsidRPr="00B756B3" w:rsidRDefault="007D06B1" w:rsidP="00433E38">
            <w:pPr>
              <w:spacing w:after="200" w:line="276" w:lineRule="auto"/>
              <w:jc w:val="center"/>
              <w:rPr>
                <w:rFonts w:eastAsia="Calibri"/>
                <w:sz w:val="20"/>
                <w:szCs w:val="20"/>
                <w:lang w:eastAsia="en-US"/>
              </w:rPr>
            </w:pPr>
            <w:r w:rsidRPr="00B756B3">
              <w:rPr>
                <w:sz w:val="20"/>
                <w:szCs w:val="20"/>
              </w:rPr>
              <w:t>redovito  podmirivanje svih obveza prema  zaposlenicima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7D06B1" w:rsidRPr="00B756B3" w:rsidRDefault="007D06B1" w:rsidP="00433E38">
            <w:pPr>
              <w:jc w:val="center"/>
              <w:rPr>
                <w:sz w:val="20"/>
                <w:szCs w:val="20"/>
              </w:rPr>
            </w:pPr>
            <w:r w:rsidRPr="00B756B3">
              <w:rPr>
                <w:sz w:val="20"/>
                <w:szCs w:val="20"/>
              </w:rPr>
              <w:t>Pravovremeno podmirivanje tekućih troškova poslovanja,</w:t>
            </w:r>
          </w:p>
          <w:p w:rsidR="007D06B1" w:rsidRPr="00B756B3" w:rsidRDefault="007D06B1" w:rsidP="00433E38">
            <w:pPr>
              <w:spacing w:after="200" w:line="276" w:lineRule="auto"/>
              <w:jc w:val="center"/>
              <w:rPr>
                <w:rFonts w:eastAsia="Calibri"/>
                <w:sz w:val="20"/>
                <w:szCs w:val="20"/>
                <w:lang w:eastAsia="en-US"/>
              </w:rPr>
            </w:pPr>
            <w:r w:rsidRPr="00B756B3">
              <w:rPr>
                <w:sz w:val="20"/>
                <w:szCs w:val="20"/>
              </w:rPr>
              <w:t>redovita isplata plaća i drugih naknada</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D06B1" w:rsidRPr="00B756B3" w:rsidRDefault="007D06B1" w:rsidP="00433E38">
            <w:pPr>
              <w:spacing w:after="200" w:line="276" w:lineRule="auto"/>
              <w:jc w:val="center"/>
              <w:rPr>
                <w:rFonts w:eastAsia="Calibri"/>
                <w:sz w:val="20"/>
                <w:szCs w:val="20"/>
                <w:lang w:eastAsia="en-US"/>
              </w:rPr>
            </w:pPr>
            <w:r w:rsidRPr="00B756B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D06B1" w:rsidRPr="00B756B3" w:rsidRDefault="007D06B1" w:rsidP="00433E38">
            <w:pPr>
              <w:spacing w:after="200" w:line="276" w:lineRule="auto"/>
              <w:jc w:val="center"/>
              <w:rPr>
                <w:rFonts w:eastAsia="Calibri"/>
                <w:sz w:val="20"/>
                <w:szCs w:val="20"/>
                <w:lang w:eastAsia="en-US"/>
              </w:rPr>
            </w:pPr>
            <w:r w:rsidRPr="00B756B3">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D06B1" w:rsidRPr="00B756B3" w:rsidRDefault="007D06B1" w:rsidP="00433E38">
            <w:pPr>
              <w:spacing w:after="200" w:line="276" w:lineRule="auto"/>
              <w:jc w:val="center"/>
              <w:rPr>
                <w:rFonts w:eastAsia="Calibri"/>
                <w:sz w:val="20"/>
                <w:szCs w:val="20"/>
                <w:lang w:eastAsia="en-US"/>
              </w:rPr>
            </w:pPr>
            <w:r w:rsidRPr="00B756B3">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D06B1" w:rsidRPr="00B756B3" w:rsidRDefault="007D06B1" w:rsidP="00433E38">
            <w:pPr>
              <w:spacing w:after="200" w:line="276" w:lineRule="auto"/>
              <w:jc w:val="center"/>
              <w:rPr>
                <w:rFonts w:eastAsia="Calibri"/>
                <w:sz w:val="20"/>
                <w:szCs w:val="20"/>
                <w:lang w:eastAsia="en-US"/>
              </w:rPr>
            </w:pPr>
            <w:r w:rsidRPr="00B756B3">
              <w:rPr>
                <w:rFonts w:eastAsia="Calibri"/>
                <w:sz w:val="20"/>
                <w:szCs w:val="20"/>
                <w:lang w:eastAsia="en-US"/>
              </w:rPr>
              <w:t>100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D06B1" w:rsidRPr="00B756B3" w:rsidRDefault="007D06B1" w:rsidP="00433E38">
            <w:pPr>
              <w:spacing w:after="200" w:line="276" w:lineRule="auto"/>
              <w:jc w:val="center"/>
              <w:rPr>
                <w:rFonts w:eastAsia="Calibri"/>
                <w:sz w:val="20"/>
                <w:szCs w:val="20"/>
                <w:lang w:eastAsia="en-US"/>
              </w:rPr>
            </w:pPr>
            <w:r w:rsidRPr="00B756B3">
              <w:rPr>
                <w:rFonts w:eastAsia="Calibri"/>
                <w:sz w:val="20"/>
                <w:szCs w:val="20"/>
                <w:lang w:eastAsia="en-US"/>
              </w:rPr>
              <w:t>100</w:t>
            </w:r>
          </w:p>
        </w:tc>
      </w:tr>
      <w:tr w:rsidR="007D06B1" w:rsidRPr="00B756B3" w:rsidTr="00433E38">
        <w:trPr>
          <w:trHeight w:val="113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7D06B1" w:rsidRPr="00B756B3" w:rsidRDefault="007D06B1" w:rsidP="00433E38">
            <w:pPr>
              <w:jc w:val="center"/>
              <w:rPr>
                <w:sz w:val="20"/>
                <w:szCs w:val="20"/>
              </w:rPr>
            </w:pPr>
            <w:r w:rsidRPr="00B756B3">
              <w:rPr>
                <w:sz w:val="20"/>
                <w:szCs w:val="20"/>
              </w:rPr>
              <w:t>Zadovoljene potrebe za smještajem u predškolskim ustanovama svoj djeci s područja Općine Marčana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7D06B1" w:rsidRPr="00B756B3" w:rsidRDefault="007D06B1" w:rsidP="00433E38">
            <w:pPr>
              <w:jc w:val="center"/>
              <w:rPr>
                <w:sz w:val="20"/>
                <w:szCs w:val="20"/>
              </w:rPr>
            </w:pPr>
            <w:r w:rsidRPr="00B756B3">
              <w:rPr>
                <w:sz w:val="20"/>
                <w:szCs w:val="20"/>
              </w:rPr>
              <w:t xml:space="preserve">Upisana sva djeca s područja Općine Marčana </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D06B1" w:rsidRPr="00B756B3" w:rsidRDefault="007D06B1" w:rsidP="00433E38">
            <w:pPr>
              <w:spacing w:after="200" w:line="276" w:lineRule="auto"/>
              <w:jc w:val="center"/>
              <w:rPr>
                <w:rFonts w:eastAsia="Calibri"/>
                <w:sz w:val="20"/>
                <w:szCs w:val="20"/>
                <w:lang w:eastAsia="en-US"/>
              </w:rPr>
            </w:pPr>
            <w:r w:rsidRPr="00B756B3">
              <w:rPr>
                <w:rFonts w:eastAsia="Calibri"/>
                <w:sz w:val="20"/>
                <w:szCs w:val="20"/>
                <w:lang w:eastAsia="en-US"/>
              </w:rPr>
              <w:t>Broj djece</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D06B1" w:rsidRPr="00B756B3" w:rsidRDefault="007D06B1" w:rsidP="00433E38">
            <w:pPr>
              <w:spacing w:after="200" w:line="276" w:lineRule="auto"/>
              <w:jc w:val="center"/>
              <w:rPr>
                <w:rFonts w:eastAsia="Calibri"/>
                <w:sz w:val="20"/>
                <w:szCs w:val="20"/>
                <w:lang w:eastAsia="en-US"/>
              </w:rPr>
            </w:pPr>
            <w:r w:rsidRPr="00B756B3">
              <w:rPr>
                <w:rFonts w:eastAsia="Calibri"/>
                <w:sz w:val="20"/>
                <w:szCs w:val="20"/>
                <w:lang w:eastAsia="en-US"/>
              </w:rPr>
              <w:t>210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D06B1" w:rsidRPr="00B756B3" w:rsidRDefault="007D06B1" w:rsidP="00433E38">
            <w:pPr>
              <w:spacing w:after="200" w:line="276" w:lineRule="auto"/>
              <w:jc w:val="center"/>
              <w:rPr>
                <w:rFonts w:eastAsia="Calibri"/>
                <w:sz w:val="20"/>
                <w:szCs w:val="20"/>
                <w:lang w:eastAsia="en-US"/>
              </w:rPr>
            </w:pPr>
            <w:r w:rsidRPr="00B756B3">
              <w:rPr>
                <w:rFonts w:eastAsia="Calibri"/>
                <w:sz w:val="20"/>
                <w:szCs w:val="20"/>
                <w:lang w:eastAsia="en-US"/>
              </w:rPr>
              <w:t>245</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D06B1" w:rsidRPr="00B756B3" w:rsidRDefault="007D06B1" w:rsidP="00433E38">
            <w:pPr>
              <w:spacing w:after="200" w:line="276" w:lineRule="auto"/>
              <w:jc w:val="center"/>
              <w:rPr>
                <w:rFonts w:eastAsia="Calibri"/>
                <w:sz w:val="20"/>
                <w:szCs w:val="20"/>
                <w:lang w:eastAsia="en-US"/>
              </w:rPr>
            </w:pPr>
            <w:r w:rsidRPr="00B756B3">
              <w:rPr>
                <w:rFonts w:eastAsia="Calibri"/>
                <w:sz w:val="20"/>
                <w:szCs w:val="20"/>
                <w:lang w:eastAsia="en-US"/>
              </w:rPr>
              <w:t>280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D06B1" w:rsidRPr="00B756B3" w:rsidRDefault="007D06B1" w:rsidP="00433E38">
            <w:pPr>
              <w:spacing w:after="200" w:line="276" w:lineRule="auto"/>
              <w:jc w:val="center"/>
              <w:rPr>
                <w:rFonts w:eastAsia="Calibri"/>
                <w:sz w:val="20"/>
                <w:szCs w:val="20"/>
                <w:lang w:eastAsia="en-US"/>
              </w:rPr>
            </w:pPr>
            <w:r w:rsidRPr="00B756B3">
              <w:rPr>
                <w:rFonts w:eastAsia="Calibri"/>
                <w:sz w:val="20"/>
                <w:szCs w:val="20"/>
                <w:lang w:eastAsia="en-US"/>
              </w:rPr>
              <w:t>280</w:t>
            </w:r>
          </w:p>
        </w:tc>
      </w:tr>
    </w:tbl>
    <w:p w:rsidR="007D06B1" w:rsidRDefault="007D06B1" w:rsidP="007D06B1">
      <w:pPr>
        <w:jc w:val="both"/>
        <w:rPr>
          <w:b/>
          <w:bCs/>
        </w:rPr>
      </w:pPr>
    </w:p>
    <w:p w:rsidR="00B762E0" w:rsidRDefault="00B762E0" w:rsidP="00B762E0">
      <w:pPr>
        <w:jc w:val="both"/>
        <w:rPr>
          <w:b/>
        </w:rPr>
      </w:pPr>
      <w:r w:rsidRPr="00B762E0">
        <w:rPr>
          <w:b/>
        </w:rPr>
        <w:t>Programom javnih potreba u djelatnosti predškolskog odgoja obuhvaćene su i aktivnosti</w:t>
      </w:r>
    </w:p>
    <w:tbl>
      <w:tblPr>
        <w:tblW w:w="10596" w:type="dxa"/>
        <w:jc w:val="center"/>
        <w:tblLook w:val="04A0" w:firstRow="1" w:lastRow="0" w:firstColumn="1" w:lastColumn="0" w:noHBand="0" w:noVBand="1"/>
      </w:tblPr>
      <w:tblGrid>
        <w:gridCol w:w="10596"/>
      </w:tblGrid>
      <w:tr w:rsidR="00B762E0" w:rsidRPr="00874537" w:rsidTr="00433E38">
        <w:trPr>
          <w:trHeight w:val="240"/>
          <w:jc w:val="center"/>
        </w:trPr>
        <w:tc>
          <w:tcPr>
            <w:tcW w:w="10596" w:type="dxa"/>
            <w:shd w:val="clear" w:color="auto" w:fill="auto"/>
            <w:noWrap/>
            <w:vAlign w:val="bottom"/>
            <w:hideMark/>
          </w:tcPr>
          <w:p w:rsidR="00B762E0" w:rsidRPr="00874537" w:rsidRDefault="00B762E0" w:rsidP="00B762E0">
            <w:pPr>
              <w:pStyle w:val="Bezproreda"/>
              <w:numPr>
                <w:ilvl w:val="0"/>
                <w:numId w:val="2"/>
              </w:numPr>
            </w:pPr>
            <w:r w:rsidRPr="00874537">
              <w:t>Aktivnost A100001 Sufinanciranje dječjih  vrtića - osnivači JLS</w:t>
            </w:r>
          </w:p>
        </w:tc>
      </w:tr>
      <w:tr w:rsidR="00B762E0" w:rsidRPr="00874537" w:rsidTr="00433E38">
        <w:trPr>
          <w:trHeight w:val="240"/>
          <w:jc w:val="center"/>
        </w:trPr>
        <w:tc>
          <w:tcPr>
            <w:tcW w:w="10596" w:type="dxa"/>
            <w:shd w:val="clear" w:color="auto" w:fill="auto"/>
            <w:noWrap/>
            <w:vAlign w:val="bottom"/>
            <w:hideMark/>
          </w:tcPr>
          <w:p w:rsidR="00B762E0" w:rsidRPr="00874537" w:rsidRDefault="00B762E0" w:rsidP="00B762E0">
            <w:pPr>
              <w:pStyle w:val="Bezproreda"/>
              <w:numPr>
                <w:ilvl w:val="0"/>
                <w:numId w:val="2"/>
              </w:numPr>
            </w:pPr>
            <w:r w:rsidRPr="00874537">
              <w:lastRenderedPageBreak/>
              <w:t>Aktivnost A100002 Sufinanciranje dječjih vrtića - privatni osnivači</w:t>
            </w:r>
          </w:p>
        </w:tc>
      </w:tr>
      <w:tr w:rsidR="00B762E0" w:rsidRPr="00874537" w:rsidTr="00433E38">
        <w:trPr>
          <w:trHeight w:val="240"/>
          <w:jc w:val="center"/>
        </w:trPr>
        <w:tc>
          <w:tcPr>
            <w:tcW w:w="10596" w:type="dxa"/>
            <w:shd w:val="clear" w:color="auto" w:fill="auto"/>
            <w:noWrap/>
            <w:vAlign w:val="bottom"/>
            <w:hideMark/>
          </w:tcPr>
          <w:p w:rsidR="00B762E0" w:rsidRPr="00874537" w:rsidRDefault="00B762E0" w:rsidP="00B762E0">
            <w:pPr>
              <w:pStyle w:val="Bezproreda"/>
              <w:numPr>
                <w:ilvl w:val="0"/>
                <w:numId w:val="2"/>
              </w:numPr>
            </w:pPr>
            <w:r w:rsidRPr="00874537">
              <w:t>Aktivnost A100005 Sufinanciranje programa predškole</w:t>
            </w:r>
          </w:p>
        </w:tc>
      </w:tr>
    </w:tbl>
    <w:p w:rsidR="00B762E0" w:rsidRPr="00B762E0" w:rsidRDefault="005F323D" w:rsidP="00B762E0">
      <w:pPr>
        <w:jc w:val="both"/>
      </w:pPr>
      <w:r>
        <w:rPr>
          <w:b/>
        </w:rPr>
        <w:t xml:space="preserve">        </w:t>
      </w:r>
      <w:r w:rsidR="00B762E0" w:rsidRPr="00B762E0">
        <w:t>Aktivnost</w:t>
      </w:r>
      <w:r w:rsidR="00B762E0">
        <w:t>i</w:t>
      </w:r>
      <w:r w:rsidR="00B762E0" w:rsidRPr="00B762E0">
        <w:t xml:space="preserve"> se odnosi na programe odgoja, naobrazbe, zdravstvene zaštite, prehrane i socijalne skrbi koji se ostvaruju u predškolskim ustanovama, za djecu od navršenih dvanaest mjeseci života do polaska u osnovnu školu, a u skladu s razvojnim osobinama i potrebama djece, te socijalnim, kulturnim, vjerskim i drugim potrebama obitelji. </w:t>
      </w:r>
    </w:p>
    <w:p w:rsidR="00B762E0" w:rsidRPr="00B762E0" w:rsidRDefault="00B762E0" w:rsidP="00B762E0">
      <w:pPr>
        <w:jc w:val="both"/>
      </w:pPr>
      <w:r w:rsidRPr="00B762E0">
        <w:t xml:space="preserve">Općina Marčana ovim programom planira sredstva za sufinanciranje redovne djelatnosti i programa predškolskih ustanova osnivač kojih nije Općina Marčana. </w:t>
      </w:r>
    </w:p>
    <w:p w:rsidR="00B762E0" w:rsidRPr="00B762E0" w:rsidRDefault="00B762E0" w:rsidP="00B762E0">
      <w:pPr>
        <w:jc w:val="both"/>
      </w:pPr>
      <w:r w:rsidRPr="00B762E0">
        <w:t xml:space="preserve">Cilj je sufinanciranje djelatnosti predškolskog odgoja i naobrazbe koja se realizira u dječjim vrtićima </w:t>
      </w:r>
      <w:r>
        <w:t xml:space="preserve">osnivača JLS  </w:t>
      </w:r>
      <w:r w:rsidRPr="00B762E0">
        <w:t xml:space="preserve"> Općine </w:t>
      </w:r>
      <w:r w:rsidR="00820DAD">
        <w:t>Barba</w:t>
      </w:r>
      <w:r>
        <w:t xml:space="preserve"> i Medulin te</w:t>
      </w:r>
      <w:r w:rsidRPr="00B762E0">
        <w:t xml:space="preserve"> </w:t>
      </w:r>
      <w:r>
        <w:t xml:space="preserve"> </w:t>
      </w:r>
      <w:r w:rsidRPr="00B762E0">
        <w:t>Grada Pule</w:t>
      </w:r>
      <w:r>
        <w:t>, i privatnih osnivača sa područja grada Pule,</w:t>
      </w:r>
      <w:r w:rsidRPr="00B762E0">
        <w:t xml:space="preserve"> radi što većeg obuhvata djece predškolskim programima i što kvalitetnijeg provođenja programa.</w:t>
      </w:r>
    </w:p>
    <w:p w:rsidR="00B762E0" w:rsidRPr="00B762E0" w:rsidRDefault="00B762E0" w:rsidP="00446AA1">
      <w:pPr>
        <w:jc w:val="both"/>
      </w:pPr>
      <w:r>
        <w:t xml:space="preserve">Unatoč </w:t>
      </w:r>
      <w:r w:rsidRPr="00B762E0">
        <w:t>proširenj</w:t>
      </w:r>
      <w:r>
        <w:t>u</w:t>
      </w:r>
      <w:r w:rsidRPr="00B762E0">
        <w:t xml:space="preserve"> kapaciteta </w:t>
      </w:r>
      <w:r w:rsidR="005F323D">
        <w:t>Dječjeg vrtića Vrtuljak</w:t>
      </w:r>
      <w:r w:rsidRPr="00B762E0">
        <w:t xml:space="preserve"> Marčana </w:t>
      </w:r>
      <w:r>
        <w:t xml:space="preserve">teško je ostvariti </w:t>
      </w:r>
      <w:r w:rsidRPr="00B762E0">
        <w:t xml:space="preserve">planirano </w:t>
      </w:r>
      <w:r>
        <w:t xml:space="preserve"> </w:t>
      </w:r>
      <w:r w:rsidRPr="00B762E0">
        <w:t xml:space="preserve"> smanjenje broja djece koja pohađaju privatne vrtiće tijekom 202</w:t>
      </w:r>
      <w:r>
        <w:t>6</w:t>
      </w:r>
      <w:r w:rsidRPr="00B762E0">
        <w:t>.</w:t>
      </w:r>
      <w:r>
        <w:t>-2028.</w:t>
      </w:r>
      <w:r w:rsidRPr="00B762E0">
        <w:t xml:space="preserve"> godine. </w:t>
      </w:r>
      <w:r>
        <w:t xml:space="preserve">Trenutno je u dječjim vrtićima osnivača JLS upisano 8 polaznika, dok je u dječjim vrtićima privatnih osnivača upisano </w:t>
      </w:r>
      <w:r w:rsidR="005F323D">
        <w:t>69</w:t>
      </w:r>
      <w:r>
        <w:t xml:space="preserve"> polaznika.</w:t>
      </w:r>
    </w:p>
    <w:p w:rsidR="00B762E0" w:rsidRPr="00B762E0" w:rsidRDefault="00B762E0" w:rsidP="00B762E0">
      <w:pPr>
        <w:jc w:val="both"/>
      </w:pPr>
    </w:p>
    <w:tbl>
      <w:tblPr>
        <w:tblpPr w:leftFromText="180" w:rightFromText="180" w:vertAnchor="text"/>
        <w:tblW w:w="9240" w:type="dxa"/>
        <w:tblCellMar>
          <w:left w:w="0" w:type="dxa"/>
          <w:right w:w="0" w:type="dxa"/>
        </w:tblCellMar>
        <w:tblLook w:val="04A0" w:firstRow="1" w:lastRow="0" w:firstColumn="1" w:lastColumn="0" w:noHBand="0" w:noVBand="1"/>
      </w:tblPr>
      <w:tblGrid>
        <w:gridCol w:w="1590"/>
        <w:gridCol w:w="1591"/>
        <w:gridCol w:w="1095"/>
        <w:gridCol w:w="1241"/>
        <w:gridCol w:w="1241"/>
        <w:gridCol w:w="1241"/>
        <w:gridCol w:w="1241"/>
      </w:tblGrid>
      <w:tr w:rsidR="00B762E0" w:rsidRPr="00B762E0" w:rsidTr="00B762E0">
        <w:trPr>
          <w:trHeight w:val="417"/>
        </w:trPr>
        <w:tc>
          <w:tcPr>
            <w:tcW w:w="159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B762E0" w:rsidRPr="005F323D" w:rsidRDefault="00B762E0" w:rsidP="00B762E0">
            <w:pPr>
              <w:jc w:val="center"/>
              <w:rPr>
                <w:bCs/>
                <w:sz w:val="20"/>
                <w:szCs w:val="20"/>
              </w:rPr>
            </w:pPr>
            <w:r w:rsidRPr="005F323D">
              <w:rPr>
                <w:bCs/>
                <w:sz w:val="20"/>
                <w:szCs w:val="20"/>
              </w:rPr>
              <w:t>Pokazatelj rezultata</w:t>
            </w:r>
          </w:p>
        </w:tc>
        <w:tc>
          <w:tcPr>
            <w:tcW w:w="159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B762E0" w:rsidRPr="005F323D" w:rsidRDefault="00B762E0" w:rsidP="00B762E0">
            <w:pPr>
              <w:jc w:val="center"/>
              <w:rPr>
                <w:bCs/>
                <w:sz w:val="20"/>
                <w:szCs w:val="20"/>
              </w:rPr>
            </w:pPr>
            <w:r w:rsidRPr="005F323D">
              <w:rPr>
                <w:bCs/>
                <w:sz w:val="20"/>
                <w:szCs w:val="20"/>
              </w:rPr>
              <w:t>Definicija</w:t>
            </w:r>
          </w:p>
          <w:p w:rsidR="00B762E0" w:rsidRPr="005F323D" w:rsidRDefault="00B762E0" w:rsidP="00B762E0">
            <w:pPr>
              <w:jc w:val="center"/>
              <w:rPr>
                <w:bCs/>
                <w:sz w:val="20"/>
                <w:szCs w:val="20"/>
              </w:rPr>
            </w:pPr>
            <w:r w:rsidRPr="005F323D">
              <w:rPr>
                <w:bCs/>
                <w:sz w:val="20"/>
                <w:szCs w:val="20"/>
              </w:rPr>
              <w:t>pokazatelja</w:t>
            </w:r>
          </w:p>
        </w:tc>
        <w:tc>
          <w:tcPr>
            <w:tcW w:w="109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B762E0" w:rsidRPr="005F323D" w:rsidRDefault="00B762E0" w:rsidP="00B762E0">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B762E0" w:rsidRPr="005F323D" w:rsidRDefault="00B762E0" w:rsidP="00B762E0">
            <w:pPr>
              <w:jc w:val="center"/>
              <w:rPr>
                <w:bCs/>
                <w:sz w:val="20"/>
                <w:szCs w:val="20"/>
              </w:rPr>
            </w:pPr>
            <w:r w:rsidRPr="005F323D">
              <w:rPr>
                <w:bCs/>
                <w:sz w:val="20"/>
                <w:szCs w:val="20"/>
              </w:rPr>
              <w:t>Polazna vrijednost</w:t>
            </w:r>
          </w:p>
          <w:p w:rsidR="00B762E0" w:rsidRPr="005F323D" w:rsidRDefault="00B762E0" w:rsidP="00B762E0">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B762E0" w:rsidRPr="005F323D" w:rsidRDefault="00B762E0" w:rsidP="00B762E0">
            <w:pPr>
              <w:jc w:val="center"/>
              <w:rPr>
                <w:bCs/>
                <w:sz w:val="20"/>
                <w:szCs w:val="20"/>
              </w:rPr>
            </w:pPr>
            <w:r w:rsidRPr="005F323D">
              <w:rPr>
                <w:bCs/>
                <w:sz w:val="20"/>
                <w:szCs w:val="20"/>
              </w:rPr>
              <w:t>Ciljana vrijednost</w:t>
            </w:r>
          </w:p>
          <w:p w:rsidR="00B762E0" w:rsidRPr="005F323D" w:rsidRDefault="00B762E0" w:rsidP="00B762E0">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B762E0" w:rsidRPr="005F323D" w:rsidRDefault="00B762E0" w:rsidP="00B762E0">
            <w:pPr>
              <w:jc w:val="center"/>
              <w:rPr>
                <w:bCs/>
                <w:sz w:val="20"/>
                <w:szCs w:val="20"/>
              </w:rPr>
            </w:pPr>
            <w:r w:rsidRPr="005F323D">
              <w:rPr>
                <w:bCs/>
                <w:sz w:val="20"/>
                <w:szCs w:val="20"/>
              </w:rPr>
              <w:t>Ciljana vrijednost</w:t>
            </w:r>
          </w:p>
          <w:p w:rsidR="00B762E0" w:rsidRPr="005F323D" w:rsidRDefault="00B762E0" w:rsidP="00B762E0">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B762E0" w:rsidRPr="005F323D" w:rsidRDefault="00B762E0" w:rsidP="00B762E0">
            <w:pPr>
              <w:jc w:val="center"/>
              <w:rPr>
                <w:bCs/>
                <w:sz w:val="20"/>
                <w:szCs w:val="20"/>
              </w:rPr>
            </w:pPr>
            <w:r w:rsidRPr="005F323D">
              <w:rPr>
                <w:bCs/>
                <w:sz w:val="20"/>
                <w:szCs w:val="20"/>
              </w:rPr>
              <w:t>Ciljana vrijednost</w:t>
            </w:r>
          </w:p>
          <w:p w:rsidR="00B762E0" w:rsidRPr="005F323D" w:rsidRDefault="00B762E0" w:rsidP="00B762E0">
            <w:pPr>
              <w:jc w:val="center"/>
              <w:rPr>
                <w:bCs/>
                <w:sz w:val="20"/>
                <w:szCs w:val="20"/>
              </w:rPr>
            </w:pPr>
            <w:r w:rsidRPr="005F323D">
              <w:rPr>
                <w:bCs/>
                <w:sz w:val="20"/>
                <w:szCs w:val="20"/>
              </w:rPr>
              <w:t>2028.</w:t>
            </w:r>
          </w:p>
        </w:tc>
      </w:tr>
      <w:tr w:rsidR="00B762E0" w:rsidRPr="00B762E0" w:rsidTr="00B762E0">
        <w:trPr>
          <w:trHeight w:val="1132"/>
        </w:trPr>
        <w:tc>
          <w:tcPr>
            <w:tcW w:w="159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B762E0" w:rsidRPr="005F323D" w:rsidRDefault="00B762E0" w:rsidP="00433E38">
            <w:pPr>
              <w:spacing w:after="200" w:line="276" w:lineRule="auto"/>
              <w:jc w:val="center"/>
              <w:rPr>
                <w:rFonts w:eastAsia="Calibri"/>
                <w:sz w:val="20"/>
                <w:szCs w:val="20"/>
                <w:lang w:eastAsia="en-US"/>
              </w:rPr>
            </w:pPr>
            <w:r w:rsidRPr="005F323D">
              <w:rPr>
                <w:rFonts w:eastAsia="Calibri"/>
                <w:sz w:val="20"/>
                <w:szCs w:val="20"/>
                <w:lang w:eastAsia="en-US"/>
              </w:rPr>
              <w:t>Broj upisane djece u predškolskom odgoju</w:t>
            </w:r>
          </w:p>
        </w:tc>
        <w:tc>
          <w:tcPr>
            <w:tcW w:w="159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B762E0" w:rsidRPr="005F323D" w:rsidRDefault="00B762E0" w:rsidP="00433E38">
            <w:pPr>
              <w:spacing w:after="200" w:line="276" w:lineRule="auto"/>
              <w:jc w:val="center"/>
              <w:rPr>
                <w:rFonts w:eastAsia="Calibri"/>
                <w:sz w:val="20"/>
                <w:szCs w:val="20"/>
                <w:lang w:eastAsia="en-US"/>
              </w:rPr>
            </w:pPr>
            <w:r w:rsidRPr="005F323D">
              <w:rPr>
                <w:rFonts w:eastAsia="Calibri"/>
                <w:sz w:val="20"/>
                <w:szCs w:val="20"/>
                <w:lang w:eastAsia="en-US"/>
              </w:rPr>
              <w:t>Broj djece u predškolskom odgoju</w:t>
            </w:r>
          </w:p>
        </w:tc>
        <w:tc>
          <w:tcPr>
            <w:tcW w:w="109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B762E0" w:rsidRPr="005F323D" w:rsidRDefault="00B762E0" w:rsidP="00433E38">
            <w:pPr>
              <w:spacing w:after="200" w:line="276" w:lineRule="auto"/>
              <w:jc w:val="center"/>
              <w:rPr>
                <w:rFonts w:eastAsia="Calibri"/>
                <w:sz w:val="20"/>
                <w:szCs w:val="20"/>
                <w:lang w:eastAsia="en-US"/>
              </w:rPr>
            </w:pPr>
            <w:r w:rsidRPr="005F323D">
              <w:rPr>
                <w:rFonts w:eastAsia="Calibri"/>
                <w:sz w:val="20"/>
                <w:szCs w:val="20"/>
                <w:lang w:eastAsia="en-US"/>
              </w:rPr>
              <w:t>Broj korisnika</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B762E0" w:rsidRPr="005F323D" w:rsidRDefault="005F323D" w:rsidP="00433E38">
            <w:pPr>
              <w:spacing w:after="200" w:line="276" w:lineRule="auto"/>
              <w:jc w:val="center"/>
              <w:rPr>
                <w:rFonts w:eastAsia="Calibri"/>
                <w:sz w:val="20"/>
                <w:szCs w:val="20"/>
                <w:lang w:eastAsia="en-US"/>
              </w:rPr>
            </w:pPr>
            <w:r>
              <w:rPr>
                <w:rFonts w:eastAsia="Calibri"/>
                <w:sz w:val="20"/>
                <w:szCs w:val="20"/>
                <w:lang w:eastAsia="en-US"/>
              </w:rPr>
              <w:t>77</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B762E0" w:rsidRPr="005F323D" w:rsidRDefault="005F323D" w:rsidP="00433E38">
            <w:pPr>
              <w:spacing w:after="200" w:line="276" w:lineRule="auto"/>
              <w:jc w:val="center"/>
              <w:rPr>
                <w:rFonts w:eastAsia="Calibri"/>
                <w:sz w:val="20"/>
                <w:szCs w:val="20"/>
                <w:lang w:eastAsia="en-US"/>
              </w:rPr>
            </w:pPr>
            <w:r>
              <w:rPr>
                <w:rFonts w:eastAsia="Calibri"/>
                <w:sz w:val="20"/>
                <w:szCs w:val="20"/>
                <w:lang w:eastAsia="en-US"/>
              </w:rPr>
              <w:t>77</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B762E0" w:rsidRPr="005F323D" w:rsidRDefault="005F323D" w:rsidP="00433E38">
            <w:pPr>
              <w:spacing w:after="200" w:line="276" w:lineRule="auto"/>
              <w:jc w:val="center"/>
              <w:rPr>
                <w:rFonts w:eastAsia="Calibri"/>
                <w:sz w:val="20"/>
                <w:szCs w:val="20"/>
                <w:lang w:eastAsia="en-US"/>
              </w:rPr>
            </w:pPr>
            <w:r>
              <w:rPr>
                <w:rFonts w:eastAsia="Calibri"/>
                <w:sz w:val="20"/>
                <w:szCs w:val="20"/>
                <w:lang w:eastAsia="en-US"/>
              </w:rPr>
              <w:t>70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B762E0" w:rsidRPr="005F323D" w:rsidRDefault="005F323D" w:rsidP="00433E38">
            <w:pPr>
              <w:spacing w:after="200" w:line="276" w:lineRule="auto"/>
              <w:jc w:val="center"/>
              <w:rPr>
                <w:rFonts w:eastAsia="Calibri"/>
                <w:sz w:val="20"/>
                <w:szCs w:val="20"/>
                <w:lang w:eastAsia="en-US"/>
              </w:rPr>
            </w:pPr>
            <w:r>
              <w:rPr>
                <w:rFonts w:eastAsia="Calibri"/>
                <w:sz w:val="20"/>
                <w:szCs w:val="20"/>
                <w:lang w:eastAsia="en-US"/>
              </w:rPr>
              <w:t>60</w:t>
            </w:r>
          </w:p>
        </w:tc>
      </w:tr>
    </w:tbl>
    <w:p w:rsidR="007D06B1" w:rsidRDefault="007D06B1" w:rsidP="007D06B1">
      <w:pPr>
        <w:jc w:val="both"/>
        <w:rPr>
          <w:b/>
          <w:bCs/>
        </w:rPr>
      </w:pPr>
    </w:p>
    <w:tbl>
      <w:tblPr>
        <w:tblW w:w="10596" w:type="dxa"/>
        <w:jc w:val="center"/>
        <w:tblLook w:val="04A0" w:firstRow="1" w:lastRow="0" w:firstColumn="1" w:lastColumn="0" w:noHBand="0" w:noVBand="1"/>
      </w:tblPr>
      <w:tblGrid>
        <w:gridCol w:w="10596"/>
      </w:tblGrid>
      <w:tr w:rsidR="007D06B1" w:rsidRPr="005F323D" w:rsidTr="00B762E0">
        <w:trPr>
          <w:trHeight w:val="240"/>
          <w:jc w:val="center"/>
        </w:trPr>
        <w:tc>
          <w:tcPr>
            <w:tcW w:w="10596" w:type="dxa"/>
            <w:shd w:val="clear" w:color="auto" w:fill="auto"/>
            <w:noWrap/>
            <w:vAlign w:val="bottom"/>
          </w:tcPr>
          <w:p w:rsidR="007D06B1" w:rsidRPr="005F323D" w:rsidRDefault="007D06B1" w:rsidP="00B762E0">
            <w:pPr>
              <w:spacing w:after="200" w:line="276" w:lineRule="auto"/>
            </w:pPr>
          </w:p>
          <w:p w:rsidR="005F323D" w:rsidRPr="005F323D" w:rsidRDefault="005F323D" w:rsidP="005F323D">
            <w:pPr>
              <w:jc w:val="both"/>
              <w:rPr>
                <w:b/>
                <w:bCs/>
              </w:rPr>
            </w:pPr>
            <w:r w:rsidRPr="005F323D">
              <w:rPr>
                <w:bCs/>
              </w:rPr>
              <w:t xml:space="preserve">         </w:t>
            </w:r>
            <w:r w:rsidRPr="005F323D">
              <w:rPr>
                <w:b/>
                <w:bCs/>
              </w:rPr>
              <w:t xml:space="preserve">Program javnih potreba u školstvu </w:t>
            </w:r>
          </w:p>
          <w:p w:rsidR="005F323D" w:rsidRDefault="005F323D" w:rsidP="005F323D">
            <w:pPr>
              <w:jc w:val="both"/>
              <w:rPr>
                <w:bCs/>
              </w:rPr>
            </w:pPr>
          </w:p>
          <w:p w:rsidR="00446AA1" w:rsidRDefault="00446AA1" w:rsidP="00446AA1">
            <w:pPr>
              <w:jc w:val="both"/>
            </w:pPr>
            <w:r>
              <w:t xml:space="preserve">          Ukupno je programom planirano 1.198.500,00 EUR za 2026. godinu, a sastoji je na slijedeće  </w:t>
            </w:r>
          </w:p>
          <w:p w:rsidR="00446AA1" w:rsidRDefault="00446AA1" w:rsidP="00446AA1">
            <w:pPr>
              <w:jc w:val="both"/>
            </w:pPr>
            <w:r>
              <w:t xml:space="preserve">           aktivnosti i projekte :</w:t>
            </w:r>
          </w:p>
          <w:p w:rsidR="00446AA1" w:rsidRPr="00712FCD" w:rsidRDefault="00446AA1" w:rsidP="00446AA1">
            <w:pPr>
              <w:pStyle w:val="Bezproreda"/>
              <w:numPr>
                <w:ilvl w:val="0"/>
                <w:numId w:val="2"/>
              </w:numPr>
            </w:pPr>
            <w:r w:rsidRPr="00712FCD">
              <w:t>Sufinanciranje produženog boravka OŠ Marčana</w:t>
            </w:r>
            <w:r>
              <w:t xml:space="preserve"> 103.000,00 EUR,</w:t>
            </w:r>
          </w:p>
          <w:p w:rsidR="00446AA1" w:rsidRPr="00712FCD" w:rsidRDefault="00446AA1" w:rsidP="00446AA1">
            <w:pPr>
              <w:pStyle w:val="Bezproreda"/>
              <w:numPr>
                <w:ilvl w:val="0"/>
                <w:numId w:val="2"/>
              </w:numPr>
            </w:pPr>
            <w:r w:rsidRPr="00712FCD">
              <w:t>Sufinanciranje produženog boravka OŠ V.Nazora Krnica</w:t>
            </w:r>
            <w:r>
              <w:t xml:space="preserve"> 64.000,00 EUR,</w:t>
            </w:r>
          </w:p>
          <w:p w:rsidR="00446AA1" w:rsidRPr="00712FCD" w:rsidRDefault="00446AA1" w:rsidP="00446AA1">
            <w:pPr>
              <w:pStyle w:val="Bezproreda"/>
              <w:numPr>
                <w:ilvl w:val="0"/>
                <w:numId w:val="2"/>
              </w:numPr>
            </w:pPr>
            <w:r w:rsidRPr="00712FCD">
              <w:t>Sufinanciranje produženog boravka OŠ Divšići</w:t>
            </w:r>
            <w:r>
              <w:t xml:space="preserve"> </w:t>
            </w:r>
            <w:r w:rsidR="003129A6">
              <w:t xml:space="preserve">18.000,00 EUR, </w:t>
            </w:r>
          </w:p>
          <w:p w:rsidR="00446AA1" w:rsidRPr="00712FCD" w:rsidRDefault="00446AA1" w:rsidP="00446AA1">
            <w:pPr>
              <w:pStyle w:val="Bezproreda"/>
              <w:numPr>
                <w:ilvl w:val="0"/>
                <w:numId w:val="2"/>
              </w:numPr>
            </w:pPr>
            <w:r w:rsidRPr="00712FCD">
              <w:t>Sufinanciranje produženog boravka ostale OŠ</w:t>
            </w:r>
            <w:r w:rsidR="003129A6">
              <w:t xml:space="preserve"> 5.000,00 EUR,</w:t>
            </w:r>
          </w:p>
          <w:p w:rsidR="00446AA1" w:rsidRPr="00712FCD" w:rsidRDefault="00446AA1" w:rsidP="00446AA1">
            <w:pPr>
              <w:pStyle w:val="Bezproreda"/>
              <w:numPr>
                <w:ilvl w:val="0"/>
                <w:numId w:val="2"/>
              </w:numPr>
            </w:pPr>
            <w:r w:rsidRPr="00712FCD">
              <w:t>Ostale potrebe osnovnog školstva</w:t>
            </w:r>
            <w:r w:rsidR="003129A6">
              <w:t xml:space="preserve"> 8.000,00 EUR, </w:t>
            </w:r>
          </w:p>
          <w:p w:rsidR="00446AA1" w:rsidRPr="00712FCD" w:rsidRDefault="00446AA1" w:rsidP="00446AA1">
            <w:pPr>
              <w:pStyle w:val="Bezproreda"/>
              <w:numPr>
                <w:ilvl w:val="0"/>
                <w:numId w:val="2"/>
              </w:numPr>
            </w:pPr>
            <w:r w:rsidRPr="00712FCD">
              <w:t>Sufinanciranje festivala strukovnih zanimanja (HOK IŽ)</w:t>
            </w:r>
            <w:r w:rsidR="003129A6">
              <w:t xml:space="preserve"> 500,00 EUR i</w:t>
            </w:r>
          </w:p>
          <w:p w:rsidR="00446AA1" w:rsidRPr="00712FCD" w:rsidRDefault="00446AA1" w:rsidP="00446AA1">
            <w:pPr>
              <w:pStyle w:val="Bezproreda"/>
              <w:numPr>
                <w:ilvl w:val="0"/>
                <w:numId w:val="2"/>
              </w:numPr>
            </w:pPr>
            <w:r w:rsidRPr="00712FCD">
              <w:t xml:space="preserve">Sufinanciranje izgradnje i rekonstrukcije osnovne škole i školske </w:t>
            </w:r>
            <w:r w:rsidR="003129A6">
              <w:t>sportske</w:t>
            </w:r>
            <w:r w:rsidRPr="00712FCD">
              <w:t xml:space="preserve"> dvorane u Marčani</w:t>
            </w:r>
            <w:r w:rsidR="003129A6">
              <w:t xml:space="preserve"> Istarskoj županiji 1.000.000,00 EUR.</w:t>
            </w:r>
          </w:p>
          <w:p w:rsidR="00446AA1" w:rsidRDefault="00446AA1" w:rsidP="00446AA1">
            <w:pPr>
              <w:jc w:val="both"/>
              <w:rPr>
                <w:bCs/>
              </w:rPr>
            </w:pPr>
          </w:p>
          <w:p w:rsidR="00433E38" w:rsidRDefault="00433E38" w:rsidP="00446AA1">
            <w:pPr>
              <w:jc w:val="both"/>
              <w:rPr>
                <w:bCs/>
              </w:rPr>
            </w:pPr>
          </w:p>
          <w:tbl>
            <w:tblPr>
              <w:tblW w:w="10100" w:type="dxa"/>
              <w:tblLook w:val="04A0" w:firstRow="1" w:lastRow="0" w:firstColumn="1" w:lastColumn="0" w:noHBand="0" w:noVBand="1"/>
            </w:tblPr>
            <w:tblGrid>
              <w:gridCol w:w="5120"/>
              <w:gridCol w:w="1168"/>
              <w:gridCol w:w="1006"/>
              <w:gridCol w:w="1006"/>
              <w:gridCol w:w="656"/>
              <w:gridCol w:w="656"/>
              <w:gridCol w:w="656"/>
            </w:tblGrid>
            <w:tr w:rsidR="00433E38" w:rsidRPr="00433E38" w:rsidTr="00433E38">
              <w:trPr>
                <w:trHeight w:val="240"/>
              </w:trPr>
              <w:tc>
                <w:tcPr>
                  <w:tcW w:w="5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38" w:rsidRPr="00433E38" w:rsidRDefault="00433E38" w:rsidP="00433E38">
                  <w:pPr>
                    <w:jc w:val="center"/>
                    <w:rPr>
                      <w:sz w:val="16"/>
                      <w:szCs w:val="16"/>
                    </w:rPr>
                  </w:pPr>
                  <w:r w:rsidRPr="00433E38">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433E38" w:rsidRPr="00433E38" w:rsidRDefault="00433E38" w:rsidP="00433E38">
                  <w:pPr>
                    <w:jc w:val="center"/>
                    <w:rPr>
                      <w:sz w:val="16"/>
                      <w:szCs w:val="16"/>
                    </w:rPr>
                  </w:pPr>
                  <w:r w:rsidRPr="00433E38">
                    <w:rPr>
                      <w:sz w:val="16"/>
                      <w:szCs w:val="16"/>
                    </w:rPr>
                    <w:t>GODINE</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433E38" w:rsidRPr="00433E38" w:rsidRDefault="00433E38" w:rsidP="00433E38">
                  <w:pPr>
                    <w:jc w:val="center"/>
                    <w:rPr>
                      <w:sz w:val="16"/>
                      <w:szCs w:val="16"/>
                    </w:rPr>
                  </w:pPr>
                  <w:r w:rsidRPr="00433E38">
                    <w:rPr>
                      <w:sz w:val="16"/>
                      <w:szCs w:val="16"/>
                    </w:rPr>
                    <w:t>INDEKS</w:t>
                  </w:r>
                </w:p>
              </w:tc>
            </w:tr>
            <w:tr w:rsidR="00433E38" w:rsidRPr="00433E38" w:rsidTr="00433E38">
              <w:trPr>
                <w:trHeight w:val="240"/>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433E38" w:rsidRPr="00433E38" w:rsidRDefault="00433E38" w:rsidP="00433E38">
                  <w:pPr>
                    <w:rPr>
                      <w:sz w:val="16"/>
                      <w:szCs w:val="16"/>
                    </w:rPr>
                  </w:pPr>
                </w:p>
              </w:tc>
              <w:tc>
                <w:tcPr>
                  <w:tcW w:w="1168"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center"/>
                    <w:rPr>
                      <w:sz w:val="16"/>
                      <w:szCs w:val="16"/>
                    </w:rPr>
                  </w:pPr>
                  <w:r w:rsidRPr="00433E38">
                    <w:rPr>
                      <w:sz w:val="16"/>
                      <w:szCs w:val="16"/>
                    </w:rPr>
                    <w:t>1</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center"/>
                    <w:rPr>
                      <w:sz w:val="16"/>
                      <w:szCs w:val="16"/>
                    </w:rPr>
                  </w:pPr>
                  <w:r w:rsidRPr="00433E38">
                    <w:rPr>
                      <w:sz w:val="16"/>
                      <w:szCs w:val="16"/>
                    </w:rPr>
                    <w:t>2</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center"/>
                    <w:rPr>
                      <w:sz w:val="16"/>
                      <w:szCs w:val="16"/>
                    </w:rPr>
                  </w:pPr>
                  <w:r w:rsidRPr="00433E38">
                    <w:rPr>
                      <w:sz w:val="16"/>
                      <w:szCs w:val="16"/>
                    </w:rPr>
                    <w:t>3</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 </w:t>
                  </w:r>
                </w:p>
              </w:tc>
            </w:tr>
            <w:tr w:rsidR="00433E38" w:rsidRPr="00433E38" w:rsidTr="00433E38">
              <w:trPr>
                <w:trHeight w:val="255"/>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433E38" w:rsidRPr="00433E38" w:rsidRDefault="00433E38" w:rsidP="00433E38">
                  <w:pPr>
                    <w:rPr>
                      <w:sz w:val="16"/>
                      <w:szCs w:val="16"/>
                    </w:rPr>
                  </w:pPr>
                </w:p>
              </w:tc>
              <w:tc>
                <w:tcPr>
                  <w:tcW w:w="1168"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2026</w:t>
                  </w:r>
                </w:p>
              </w:tc>
              <w:tc>
                <w:tcPr>
                  <w:tcW w:w="1006"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2027</w:t>
                  </w:r>
                </w:p>
              </w:tc>
              <w:tc>
                <w:tcPr>
                  <w:tcW w:w="1006"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2028</w:t>
                  </w:r>
                </w:p>
              </w:tc>
              <w:tc>
                <w:tcPr>
                  <w:tcW w:w="600"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2/1</w:t>
                  </w:r>
                </w:p>
              </w:tc>
              <w:tc>
                <w:tcPr>
                  <w:tcW w:w="600"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3/2</w:t>
                  </w:r>
                </w:p>
              </w:tc>
              <w:tc>
                <w:tcPr>
                  <w:tcW w:w="600"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3/1</w:t>
                  </w:r>
                </w:p>
              </w:tc>
            </w:tr>
            <w:tr w:rsidR="00433E38" w:rsidRPr="00433E38" w:rsidTr="00433E38">
              <w:trPr>
                <w:trHeight w:val="240"/>
              </w:trPr>
              <w:tc>
                <w:tcPr>
                  <w:tcW w:w="512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433E38" w:rsidRPr="00433E38" w:rsidRDefault="00433E38" w:rsidP="00433E38">
                  <w:pPr>
                    <w:rPr>
                      <w:sz w:val="16"/>
                      <w:szCs w:val="16"/>
                    </w:rPr>
                  </w:pPr>
                  <w:r w:rsidRPr="00433E38">
                    <w:rPr>
                      <w:sz w:val="16"/>
                      <w:szCs w:val="16"/>
                    </w:rPr>
                    <w:t>Program 3022 Program javnih potreba u školstvu</w:t>
                  </w:r>
                </w:p>
              </w:tc>
              <w:tc>
                <w:tcPr>
                  <w:tcW w:w="1168"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1.198.500,00</w:t>
                  </w:r>
                </w:p>
              </w:tc>
              <w:tc>
                <w:tcPr>
                  <w:tcW w:w="1006"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498.500,00</w:t>
                  </w:r>
                </w:p>
              </w:tc>
              <w:tc>
                <w:tcPr>
                  <w:tcW w:w="1006"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198.500,00</w:t>
                  </w:r>
                </w:p>
              </w:tc>
              <w:tc>
                <w:tcPr>
                  <w:tcW w:w="600"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41,59</w:t>
                  </w:r>
                </w:p>
              </w:tc>
              <w:tc>
                <w:tcPr>
                  <w:tcW w:w="600"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39,82</w:t>
                  </w:r>
                </w:p>
              </w:tc>
              <w:tc>
                <w:tcPr>
                  <w:tcW w:w="600"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16,56</w:t>
                  </w:r>
                </w:p>
              </w:tc>
            </w:tr>
            <w:tr w:rsidR="00433E38" w:rsidRPr="00433E38" w:rsidTr="00433E38">
              <w:trPr>
                <w:trHeight w:val="240"/>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A100001 Sufinanciranje produženog boravka OŠ Marčana</w:t>
                  </w:r>
                </w:p>
              </w:tc>
              <w:tc>
                <w:tcPr>
                  <w:tcW w:w="1168"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103.000,00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103.000,00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103.000,00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A100002 Sufinanciranje produženog boravka OŠ V</w:t>
                  </w:r>
                  <w:r>
                    <w:rPr>
                      <w:sz w:val="16"/>
                      <w:szCs w:val="16"/>
                    </w:rPr>
                    <w:t xml:space="preserve"> </w:t>
                  </w:r>
                  <w:r w:rsidRPr="00433E38">
                    <w:rPr>
                      <w:sz w:val="16"/>
                      <w:szCs w:val="16"/>
                    </w:rPr>
                    <w:t>.Nazora Krnica</w:t>
                  </w:r>
                </w:p>
              </w:tc>
              <w:tc>
                <w:tcPr>
                  <w:tcW w:w="1168"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64.000,00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64.000,00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64.000,00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A100003 Sufinanciranje produženog boravka OŠ Divšići</w:t>
                  </w:r>
                </w:p>
              </w:tc>
              <w:tc>
                <w:tcPr>
                  <w:tcW w:w="1168"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18.000,00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18.000,00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18.000,00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 xml:space="preserve">Aktivnost A100004 Sufinanciranje produženog boravka ostale OŠ </w:t>
                  </w:r>
                </w:p>
              </w:tc>
              <w:tc>
                <w:tcPr>
                  <w:tcW w:w="1168"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5.000,00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A100005 Ostale potrebe osnovnog školstva</w:t>
                  </w:r>
                </w:p>
              </w:tc>
              <w:tc>
                <w:tcPr>
                  <w:tcW w:w="1168"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8.000,00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8.000,00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8.000,</w:t>
                  </w:r>
                  <w:r w:rsidRPr="00433E38">
                    <w:rPr>
                      <w:sz w:val="16"/>
                      <w:szCs w:val="16"/>
                    </w:rPr>
                    <w:cr/>
                    <w:t>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 xml:space="preserve">Aktivnost A100006 Sufinanciranje festivala strukovnih zanimanja (HOK </w:t>
                  </w:r>
                  <w:r w:rsidRPr="00433E38">
                    <w:rPr>
                      <w:sz w:val="16"/>
                      <w:szCs w:val="16"/>
                    </w:rPr>
                    <w:lastRenderedPageBreak/>
                    <w:t>IŽ)</w:t>
                  </w:r>
                </w:p>
              </w:tc>
              <w:tc>
                <w:tcPr>
                  <w:tcW w:w="1168"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lastRenderedPageBreak/>
                    <w:t>500,00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trPr>
              <w:tc>
                <w:tcPr>
                  <w:tcW w:w="512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33E38" w:rsidRPr="00433E38" w:rsidRDefault="00433E38" w:rsidP="00433E38">
                  <w:pPr>
                    <w:rPr>
                      <w:sz w:val="16"/>
                      <w:szCs w:val="16"/>
                    </w:rPr>
                  </w:pPr>
                  <w:r w:rsidRPr="00433E38">
                    <w:rPr>
                      <w:sz w:val="16"/>
                      <w:szCs w:val="16"/>
                    </w:rPr>
                    <w:lastRenderedPageBreak/>
                    <w:t>Kapitalni projekt K100010 Sufinanciranje izgradnje i rekonstrukcije osnovne škole i školske spotrske dvorane u Marčani</w:t>
                  </w:r>
                </w:p>
              </w:tc>
              <w:tc>
                <w:tcPr>
                  <w:tcW w:w="1168"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300.000,00</w:t>
                  </w:r>
                </w:p>
              </w:tc>
              <w:tc>
                <w:tcPr>
                  <w:tcW w:w="1006"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30,00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0,00</w:t>
                  </w:r>
                </w:p>
              </w:tc>
            </w:tr>
          </w:tbl>
          <w:p w:rsidR="00433E38" w:rsidRPr="005F323D" w:rsidRDefault="00433E38" w:rsidP="00446AA1">
            <w:pPr>
              <w:jc w:val="both"/>
              <w:rPr>
                <w:bCs/>
              </w:rPr>
            </w:pPr>
          </w:p>
          <w:p w:rsidR="00446AA1" w:rsidRDefault="005F323D" w:rsidP="005F323D">
            <w:pPr>
              <w:jc w:val="both"/>
            </w:pPr>
            <w:r>
              <w:rPr>
                <w:bCs/>
              </w:rPr>
              <w:t xml:space="preserve">         </w:t>
            </w:r>
            <w:r w:rsidR="00446AA1">
              <w:rPr>
                <w:bCs/>
              </w:rPr>
              <w:t xml:space="preserve"> </w:t>
            </w:r>
            <w:r w:rsidRPr="00446AA1">
              <w:t xml:space="preserve">Program javnih potreba u školstvu obuhvaća sufinanciranje produženog boravka u osnovnim školama </w:t>
            </w:r>
            <w:r w:rsidR="00446AA1" w:rsidRPr="00446AA1">
              <w:t xml:space="preserve">     </w:t>
            </w:r>
            <w:r w:rsidR="00446AA1">
              <w:t xml:space="preserve">    </w:t>
            </w:r>
          </w:p>
          <w:p w:rsidR="005F323D" w:rsidRPr="00446AA1" w:rsidRDefault="00446AA1" w:rsidP="003129A6">
            <w:pPr>
              <w:jc w:val="both"/>
            </w:pPr>
            <w:r>
              <w:t xml:space="preserve">         </w:t>
            </w:r>
            <w:r w:rsidR="005F323D" w:rsidRPr="00446AA1">
              <w:t>u vidu participacije u troškovima plaća učitelja u produženom boravku</w:t>
            </w:r>
            <w:r w:rsidR="003129A6">
              <w:t>.</w:t>
            </w:r>
            <w:r w:rsidR="005F323D" w:rsidRPr="00446AA1">
              <w:t xml:space="preserve">  </w:t>
            </w:r>
          </w:p>
          <w:p w:rsidR="00446AA1" w:rsidRPr="005F323D" w:rsidRDefault="00446AA1" w:rsidP="00446AA1">
            <w:pPr>
              <w:jc w:val="both"/>
              <w:rPr>
                <w:bCs/>
              </w:rPr>
            </w:pPr>
            <w:r>
              <w:t xml:space="preserve">         </w:t>
            </w:r>
          </w:p>
          <w:p w:rsidR="00446AA1" w:rsidRDefault="00446AA1" w:rsidP="00446AA1">
            <w:pPr>
              <w:jc w:val="both"/>
            </w:pPr>
            <w:r>
              <w:rPr>
                <w:bCs/>
              </w:rPr>
              <w:t xml:space="preserve">          </w:t>
            </w:r>
            <w:r w:rsidRPr="00446AA1">
              <w:rPr>
                <w:bCs/>
                <w:u w:val="single"/>
              </w:rPr>
              <w:t>Aktivnost Sufinanciranje produženog boravka u ostalim osnovnim školama</w:t>
            </w:r>
            <w:r>
              <w:rPr>
                <w:bCs/>
              </w:rPr>
              <w:t xml:space="preserve">  </w:t>
            </w:r>
            <w:r w:rsidRPr="005F323D">
              <w:t xml:space="preserve">u gradu Puli Općina </w:t>
            </w:r>
            <w:r>
              <w:t xml:space="preserve">   </w:t>
            </w:r>
          </w:p>
          <w:p w:rsidR="00446AA1" w:rsidRDefault="00446AA1" w:rsidP="00446AA1">
            <w:pPr>
              <w:jc w:val="both"/>
            </w:pPr>
            <w:r>
              <w:t xml:space="preserve">         </w:t>
            </w:r>
            <w:r w:rsidRPr="005F323D">
              <w:t xml:space="preserve"> sufinancira navedeni program korisnicima s prebivalištem na svom području u mjesečnom iznosu od </w:t>
            </w:r>
            <w:r>
              <w:t xml:space="preserve">          </w:t>
            </w:r>
          </w:p>
          <w:p w:rsidR="00446AA1" w:rsidRPr="005F323D" w:rsidRDefault="00446AA1" w:rsidP="00446AA1">
            <w:pPr>
              <w:jc w:val="both"/>
            </w:pPr>
            <w:r>
              <w:t xml:space="preserve">          66,00 EUR</w:t>
            </w:r>
            <w:r w:rsidRPr="005F323D">
              <w:t xml:space="preserve"> po djetetu za što je u proračunu za 202</w:t>
            </w:r>
            <w:r>
              <w:t>6</w:t>
            </w:r>
            <w:r w:rsidRPr="005F323D">
              <w:t xml:space="preserve">. godinu predviđeno </w:t>
            </w:r>
            <w:r>
              <w:t>5.000,00 EUR.</w:t>
            </w:r>
          </w:p>
          <w:p w:rsidR="005F323D" w:rsidRPr="005F323D" w:rsidRDefault="005F323D" w:rsidP="00446AA1">
            <w:pPr>
              <w:jc w:val="both"/>
              <w:rPr>
                <w:bCs/>
              </w:rPr>
            </w:pPr>
          </w:p>
          <w:p w:rsidR="00446AA1" w:rsidRDefault="00446AA1" w:rsidP="003129A6">
            <w:pPr>
              <w:jc w:val="both"/>
              <w:rPr>
                <w:bCs/>
              </w:rPr>
            </w:pPr>
            <w:r>
              <w:rPr>
                <w:bCs/>
              </w:rPr>
              <w:t xml:space="preserve">          </w:t>
            </w:r>
            <w:r w:rsidR="003129A6">
              <w:rPr>
                <w:bCs/>
              </w:rPr>
              <w:t xml:space="preserve">  </w:t>
            </w:r>
            <w:r w:rsidRPr="00446AA1">
              <w:rPr>
                <w:bCs/>
                <w:u w:val="single"/>
              </w:rPr>
              <w:t>Aktivnost Ostale potrebe osnovnog školstva</w:t>
            </w:r>
            <w:r>
              <w:rPr>
                <w:bCs/>
              </w:rPr>
              <w:t xml:space="preserve"> planiran je u iznosu od 8.000,00 EUR a obuhvaća  </w:t>
            </w:r>
          </w:p>
          <w:p w:rsidR="005F323D" w:rsidRDefault="00446AA1" w:rsidP="003129A6">
            <w:pPr>
              <w:jc w:val="both"/>
              <w:rPr>
                <w:bCs/>
              </w:rPr>
            </w:pPr>
            <w:r>
              <w:rPr>
                <w:bCs/>
              </w:rPr>
              <w:t xml:space="preserve">           potrebe osnovnih škola za nabavu opreme, financiranja takmičenja i sl.</w:t>
            </w:r>
          </w:p>
          <w:p w:rsidR="003129A6" w:rsidRDefault="003129A6" w:rsidP="003129A6">
            <w:pPr>
              <w:jc w:val="both"/>
              <w:rPr>
                <w:bCs/>
              </w:rPr>
            </w:pPr>
          </w:p>
          <w:p w:rsidR="003129A6" w:rsidRDefault="003129A6" w:rsidP="003129A6">
            <w:pPr>
              <w:ind w:firstLine="720"/>
              <w:jc w:val="both"/>
            </w:pPr>
            <w:r w:rsidRPr="003129A6">
              <w:rPr>
                <w:u w:val="single"/>
              </w:rPr>
              <w:t>Aktivnost sufinanciranje festivala strukovnih zanimanja(HOK IŽ)</w:t>
            </w:r>
            <w:r>
              <w:t xml:space="preserve"> programom je planirano </w:t>
            </w:r>
          </w:p>
          <w:p w:rsidR="003129A6" w:rsidRDefault="003129A6" w:rsidP="003129A6">
            <w:pPr>
              <w:ind w:firstLine="720"/>
              <w:jc w:val="both"/>
            </w:pPr>
            <w:r>
              <w:t xml:space="preserve">sufinanciranje 5. Festivala strukovnih zanimanja, u iznosu od 500,00 EUR, koji će se, u organizaciji  </w:t>
            </w:r>
          </w:p>
          <w:p w:rsidR="003129A6" w:rsidRDefault="003129A6" w:rsidP="003129A6">
            <w:pPr>
              <w:ind w:firstLine="720"/>
              <w:jc w:val="both"/>
            </w:pPr>
            <w:r>
              <w:t xml:space="preserve">Obrtničke komore  Istarske županije, održati u sportskoj dvorani u Pazinu tijekom ožujka 2026. </w:t>
            </w:r>
          </w:p>
          <w:p w:rsidR="003129A6" w:rsidRDefault="003129A6" w:rsidP="003129A6">
            <w:pPr>
              <w:ind w:firstLine="720"/>
              <w:jc w:val="both"/>
            </w:pPr>
            <w:r>
              <w:t xml:space="preserve">godine, s ciljem upoznavanja učenika osnovnih škola s mogućnostima nastavka školovanja, te </w:t>
            </w:r>
          </w:p>
          <w:p w:rsidR="003129A6" w:rsidRDefault="003129A6" w:rsidP="003129A6">
            <w:pPr>
              <w:ind w:firstLine="720"/>
              <w:jc w:val="both"/>
            </w:pPr>
            <w:r>
              <w:t xml:space="preserve">promoviranja i poboljšanja upisa u strukovna zanimanja. Od ukupno planiranih troškova za </w:t>
            </w:r>
          </w:p>
          <w:p w:rsidR="003129A6" w:rsidRDefault="003129A6" w:rsidP="003129A6">
            <w:pPr>
              <w:ind w:firstLine="720"/>
              <w:jc w:val="both"/>
            </w:pPr>
            <w:r>
              <w:t xml:space="preserve">održavanje festivala u visini većoj od  50.000,00 EUR, najveći će dio snositi Obrtnička komora </w:t>
            </w:r>
          </w:p>
          <w:p w:rsidR="003129A6" w:rsidRDefault="003129A6" w:rsidP="003129A6">
            <w:pPr>
              <w:ind w:firstLine="720"/>
              <w:jc w:val="both"/>
            </w:pPr>
            <w:r>
              <w:t>Istarske županije i  Udruženje obrtnika, a ostatak jedinice lokalne samouprave.</w:t>
            </w:r>
          </w:p>
          <w:p w:rsidR="003129A6" w:rsidRDefault="003129A6" w:rsidP="003129A6">
            <w:pPr>
              <w:ind w:firstLine="720"/>
              <w:jc w:val="both"/>
            </w:pPr>
            <w:r>
              <w:t xml:space="preserve">  </w:t>
            </w:r>
          </w:p>
          <w:p w:rsidR="003129A6" w:rsidRDefault="003129A6" w:rsidP="003129A6">
            <w:pPr>
              <w:pStyle w:val="Bezproreda"/>
              <w:jc w:val="both"/>
              <w:rPr>
                <w:u w:val="single"/>
              </w:rPr>
            </w:pPr>
            <w:r w:rsidRPr="003129A6">
              <w:t xml:space="preserve"> </w:t>
            </w:r>
            <w:r>
              <w:t xml:space="preserve">    </w:t>
            </w:r>
            <w:r w:rsidRPr="003129A6">
              <w:t xml:space="preserve">     </w:t>
            </w:r>
            <w:r w:rsidRPr="003129A6">
              <w:rPr>
                <w:u w:val="single"/>
              </w:rPr>
              <w:t xml:space="preserve"> Kapitalni projekt Sufinanciranje izgradnje i rekonstrukcije osnovne škole i školske sportske dvorane </w:t>
            </w:r>
          </w:p>
          <w:p w:rsidR="003129A6" w:rsidRPr="00712FCD" w:rsidRDefault="003129A6" w:rsidP="003129A6">
            <w:pPr>
              <w:pStyle w:val="Bezproreda"/>
              <w:jc w:val="both"/>
            </w:pPr>
            <w:r w:rsidRPr="003129A6">
              <w:t xml:space="preserve">  </w:t>
            </w:r>
            <w:r>
              <w:t xml:space="preserve">        </w:t>
            </w:r>
            <w:r w:rsidRPr="003129A6">
              <w:rPr>
                <w:u w:val="single"/>
              </w:rPr>
              <w:t>u Marčani</w:t>
            </w:r>
            <w:r>
              <w:t xml:space="preserve"> planiran je proračunom za 2026. godinu u iznosu od 1.000.000,00 EUR.</w:t>
            </w:r>
          </w:p>
          <w:p w:rsidR="003129A6" w:rsidRDefault="003129A6" w:rsidP="003129A6">
            <w:pPr>
              <w:jc w:val="both"/>
            </w:pPr>
            <w:r>
              <w:t xml:space="preserve">          U Program je uvršteno sufinanciranje izgradnje i rekonstrukcije osnovne škole i školske sportske </w:t>
            </w:r>
          </w:p>
          <w:p w:rsidR="003129A6" w:rsidRDefault="003129A6" w:rsidP="003129A6">
            <w:pPr>
              <w:jc w:val="both"/>
            </w:pPr>
            <w:r>
              <w:t xml:space="preserve">          dvorane u Marčani. Glavnina investicije financirati će se iz državnog proračuna RH i proračuna            </w:t>
            </w:r>
          </w:p>
          <w:p w:rsidR="003129A6" w:rsidRDefault="003129A6" w:rsidP="003129A6">
            <w:pPr>
              <w:jc w:val="both"/>
            </w:pPr>
            <w:r>
              <w:t xml:space="preserve">          Istarske županije, ali se zahtjeva sudjelovanje i jedinice lokalne samouprave na čijem području se        </w:t>
            </w:r>
          </w:p>
          <w:p w:rsidR="003129A6" w:rsidRDefault="003129A6" w:rsidP="003129A6">
            <w:pPr>
              <w:jc w:val="both"/>
            </w:pPr>
            <w:r>
              <w:t xml:space="preserve">          osnovna škola gradi (kao što je slučaj sa </w:t>
            </w:r>
            <w:r w:rsidR="00820DAD">
              <w:t>Žminje</w:t>
            </w:r>
            <w:r>
              <w:t xml:space="preserve">, Savičentom). Prema podacima s koordinacije  </w:t>
            </w:r>
          </w:p>
          <w:p w:rsidR="003129A6" w:rsidRDefault="003129A6" w:rsidP="003129A6">
            <w:pPr>
              <w:jc w:val="both"/>
            </w:pPr>
            <w:r>
              <w:t xml:space="preserve">          Župana Istarske županije i Općinskog načelnika Općine Marčana, očekuje se da će sudjelovanje </w:t>
            </w:r>
          </w:p>
          <w:p w:rsidR="003129A6" w:rsidRDefault="003129A6" w:rsidP="003129A6">
            <w:pPr>
              <w:jc w:val="both"/>
            </w:pPr>
            <w:r>
              <w:t xml:space="preserve">          Općine Marčana iznositi 1.000.000,00 EUR. Školska sportska dvorana biti će na raspolaganju </w:t>
            </w:r>
          </w:p>
          <w:p w:rsidR="003129A6" w:rsidRDefault="003129A6" w:rsidP="003129A6">
            <w:pPr>
              <w:jc w:val="both"/>
            </w:pPr>
            <w:r>
              <w:t xml:space="preserve">          školskim i drugim sportskim udrugama s područja Općine Marčana.</w:t>
            </w:r>
          </w:p>
          <w:p w:rsidR="005F323D" w:rsidRPr="005F323D" w:rsidRDefault="005F323D" w:rsidP="00B762E0">
            <w:pPr>
              <w:spacing w:after="200" w:line="276" w:lineRule="auto"/>
            </w:pPr>
          </w:p>
        </w:tc>
      </w:tr>
    </w:tbl>
    <w:p w:rsidR="00433E38" w:rsidRPr="00433E38" w:rsidRDefault="00433E38">
      <w:pPr>
        <w:rPr>
          <w:b/>
        </w:rPr>
      </w:pPr>
      <w:r w:rsidRPr="00433E38">
        <w:rPr>
          <w:b/>
        </w:rPr>
        <w:lastRenderedPageBreak/>
        <w:t>Program javnih potreba u kulturi</w:t>
      </w:r>
    </w:p>
    <w:p w:rsidR="007D06B1" w:rsidRDefault="003129A6">
      <w:r>
        <w:t>Program je planiran u iznosu od 192.445,45 EUR i sastoji se od slijedećih aktivnosti i kapitalnih projekata:</w:t>
      </w:r>
    </w:p>
    <w:tbl>
      <w:tblPr>
        <w:tblW w:w="10213" w:type="dxa"/>
        <w:jc w:val="center"/>
        <w:tblLook w:val="04A0" w:firstRow="1" w:lastRow="0" w:firstColumn="1" w:lastColumn="0" w:noHBand="0" w:noVBand="1"/>
      </w:tblPr>
      <w:tblGrid>
        <w:gridCol w:w="5233"/>
        <w:gridCol w:w="1060"/>
        <w:gridCol w:w="1060"/>
        <w:gridCol w:w="1060"/>
        <w:gridCol w:w="656"/>
        <w:gridCol w:w="656"/>
        <w:gridCol w:w="656"/>
      </w:tblGrid>
      <w:tr w:rsidR="00433E38" w:rsidRPr="00433E38" w:rsidTr="00433E38">
        <w:trPr>
          <w:trHeight w:val="240"/>
          <w:jc w:val="center"/>
        </w:trPr>
        <w:tc>
          <w:tcPr>
            <w:tcW w:w="5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E38" w:rsidRPr="00433E38" w:rsidRDefault="00433E38" w:rsidP="00433E38">
            <w:pPr>
              <w:jc w:val="center"/>
              <w:rPr>
                <w:sz w:val="16"/>
                <w:szCs w:val="16"/>
              </w:rPr>
            </w:pPr>
            <w:r w:rsidRPr="00433E38">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433E38" w:rsidRPr="00433E38" w:rsidRDefault="00433E38" w:rsidP="00433E38">
            <w:pPr>
              <w:jc w:val="center"/>
              <w:rPr>
                <w:sz w:val="16"/>
                <w:szCs w:val="16"/>
              </w:rPr>
            </w:pPr>
            <w:r w:rsidRPr="00433E38">
              <w:rPr>
                <w:sz w:val="16"/>
                <w:szCs w:val="16"/>
              </w:rPr>
              <w:t>GODINE</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433E38" w:rsidRPr="00433E38" w:rsidRDefault="00433E38" w:rsidP="00433E38">
            <w:pPr>
              <w:jc w:val="center"/>
              <w:rPr>
                <w:sz w:val="16"/>
                <w:szCs w:val="16"/>
              </w:rPr>
            </w:pPr>
            <w:r w:rsidRPr="00433E38">
              <w:rPr>
                <w:sz w:val="16"/>
                <w:szCs w:val="16"/>
              </w:rPr>
              <w:t>INDEKS</w:t>
            </w:r>
          </w:p>
        </w:tc>
      </w:tr>
      <w:tr w:rsidR="00433E38" w:rsidRPr="00433E38" w:rsidTr="00433E38">
        <w:trPr>
          <w:trHeight w:val="240"/>
          <w:jc w:val="center"/>
        </w:trPr>
        <w:tc>
          <w:tcPr>
            <w:tcW w:w="5233" w:type="dxa"/>
            <w:vMerge/>
            <w:tcBorders>
              <w:top w:val="single" w:sz="4" w:space="0" w:color="auto"/>
              <w:left w:val="single" w:sz="4" w:space="0" w:color="auto"/>
              <w:bottom w:val="single" w:sz="4" w:space="0" w:color="auto"/>
              <w:right w:val="single" w:sz="4" w:space="0" w:color="auto"/>
            </w:tcBorders>
            <w:vAlign w:val="center"/>
            <w:hideMark/>
          </w:tcPr>
          <w:p w:rsidR="00433E38" w:rsidRPr="00433E38" w:rsidRDefault="00433E38" w:rsidP="00433E38">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center"/>
              <w:rPr>
                <w:sz w:val="16"/>
                <w:szCs w:val="16"/>
              </w:rPr>
            </w:pPr>
            <w:r w:rsidRPr="00433E38">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center"/>
              <w:rPr>
                <w:sz w:val="16"/>
                <w:szCs w:val="16"/>
              </w:rPr>
            </w:pPr>
            <w:r w:rsidRPr="00433E38">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center"/>
              <w:rPr>
                <w:sz w:val="16"/>
                <w:szCs w:val="16"/>
              </w:rPr>
            </w:pPr>
            <w:r w:rsidRPr="00433E38">
              <w:rPr>
                <w:sz w:val="16"/>
                <w:szCs w:val="16"/>
              </w:rPr>
              <w:t>3</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 </w:t>
            </w:r>
          </w:p>
        </w:tc>
      </w:tr>
      <w:tr w:rsidR="00433E38" w:rsidRPr="00433E38" w:rsidTr="00433E38">
        <w:trPr>
          <w:trHeight w:val="255"/>
          <w:jc w:val="center"/>
        </w:trPr>
        <w:tc>
          <w:tcPr>
            <w:tcW w:w="5233" w:type="dxa"/>
            <w:vMerge/>
            <w:tcBorders>
              <w:top w:val="single" w:sz="4" w:space="0" w:color="auto"/>
              <w:left w:val="single" w:sz="4" w:space="0" w:color="auto"/>
              <w:bottom w:val="single" w:sz="4" w:space="0" w:color="auto"/>
              <w:right w:val="single" w:sz="4" w:space="0" w:color="auto"/>
            </w:tcBorders>
            <w:vAlign w:val="center"/>
            <w:hideMark/>
          </w:tcPr>
          <w:p w:rsidR="00433E38" w:rsidRPr="00433E38" w:rsidRDefault="00433E38" w:rsidP="00433E38">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2028</w:t>
            </w:r>
          </w:p>
        </w:tc>
        <w:tc>
          <w:tcPr>
            <w:tcW w:w="600"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2/1</w:t>
            </w:r>
          </w:p>
        </w:tc>
        <w:tc>
          <w:tcPr>
            <w:tcW w:w="600"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3/2</w:t>
            </w:r>
          </w:p>
        </w:tc>
        <w:tc>
          <w:tcPr>
            <w:tcW w:w="600" w:type="dxa"/>
            <w:tcBorders>
              <w:top w:val="nil"/>
              <w:left w:val="nil"/>
              <w:bottom w:val="single" w:sz="4" w:space="0" w:color="auto"/>
              <w:right w:val="single" w:sz="4" w:space="0" w:color="auto"/>
            </w:tcBorders>
            <w:shd w:val="clear" w:color="auto" w:fill="auto"/>
            <w:noWrap/>
            <w:vAlign w:val="center"/>
            <w:hideMark/>
          </w:tcPr>
          <w:p w:rsidR="00433E38" w:rsidRPr="00433E38" w:rsidRDefault="00433E38" w:rsidP="00433E38">
            <w:pPr>
              <w:jc w:val="center"/>
              <w:rPr>
                <w:sz w:val="16"/>
                <w:szCs w:val="16"/>
              </w:rPr>
            </w:pPr>
            <w:r w:rsidRPr="00433E38">
              <w:rPr>
                <w:sz w:val="16"/>
                <w:szCs w:val="16"/>
              </w:rPr>
              <w:t>3/1</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433E38" w:rsidRPr="00433E38" w:rsidRDefault="00433E38" w:rsidP="00433E38">
            <w:pPr>
              <w:rPr>
                <w:sz w:val="16"/>
                <w:szCs w:val="16"/>
              </w:rPr>
            </w:pPr>
            <w:r w:rsidRPr="00433E38">
              <w:rPr>
                <w:sz w:val="16"/>
                <w:szCs w:val="16"/>
              </w:rPr>
              <w:t>Program 3023 Program javnih potreba u kulturi</w:t>
            </w:r>
          </w:p>
        </w:tc>
        <w:tc>
          <w:tcPr>
            <w:tcW w:w="1060"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192.445,45</w:t>
            </w:r>
          </w:p>
        </w:tc>
        <w:tc>
          <w:tcPr>
            <w:tcW w:w="1060"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194.308,45</w:t>
            </w:r>
          </w:p>
        </w:tc>
        <w:tc>
          <w:tcPr>
            <w:tcW w:w="1060"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194.308,45</w:t>
            </w:r>
          </w:p>
        </w:tc>
        <w:tc>
          <w:tcPr>
            <w:tcW w:w="600"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100,97</w:t>
            </w:r>
          </w:p>
        </w:tc>
        <w:tc>
          <w:tcPr>
            <w:tcW w:w="600"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433E38" w:rsidRPr="00433E38" w:rsidRDefault="00433E38" w:rsidP="00433E38">
            <w:pPr>
              <w:jc w:val="right"/>
              <w:rPr>
                <w:sz w:val="16"/>
                <w:szCs w:val="16"/>
              </w:rPr>
            </w:pPr>
            <w:r w:rsidRPr="00433E38">
              <w:rPr>
                <w:sz w:val="16"/>
                <w:szCs w:val="16"/>
              </w:rPr>
              <w:t>100,97</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A100001 Financiranje programa i projekata udruga u kulturi</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20.000,00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A100004 Obilježavanje dana starijih osoba</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A100005 Obilježavanje djela Mije Mirkovića</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A100009 Sufinanciranje festivala MIK</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2.710,00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2.710,00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2.710,00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A100010 Potpora pripremi izdavanja i otkup knjiga</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5.550,00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5.550,00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5.550,00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A100011 Sufinanciranje organizacije zabavno kulturnih manifestacija</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58.500,00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58.500,00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58.500,00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A100012 Hitne i nepredviđene potrebe u kulturi</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A100013 Sufinanciranje manifestacije Dan mladih Istarske županije</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265,45</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265,45</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265,45</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Aktivnost A100016 Sufinanciranje monografije "Sva lica jednog turizma"</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2.500,00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33E38" w:rsidRPr="00433E38" w:rsidRDefault="00433E38" w:rsidP="00433E38">
            <w:pPr>
              <w:rPr>
                <w:sz w:val="16"/>
                <w:szCs w:val="16"/>
              </w:rPr>
            </w:pPr>
            <w:r w:rsidRPr="00433E38">
              <w:rPr>
                <w:sz w:val="16"/>
                <w:szCs w:val="16"/>
              </w:rPr>
              <w:t>Aktivnost A100017 Sufinanciranje produkcije dokumentarnog filma povijest i sadašnjost biciklizma u Istri</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Kapitalni projekt K100001 Arheološki lokalitet "Stari Rakalj"</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39.100,00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42.742,00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42.742,00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109,31</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109,31</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lastRenderedPageBreak/>
              <w:t xml:space="preserve">Kapitalni projekt K100002 Arheološka istraživanja Hrvatski restauratorski zavod </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2.620,00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2.620,00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2.620,00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r>
      <w:tr w:rsidR="00433E38" w:rsidRPr="00433E38" w:rsidTr="00433E38">
        <w:trPr>
          <w:trHeight w:val="240"/>
          <w:jc w:val="center"/>
        </w:trPr>
        <w:tc>
          <w:tcPr>
            <w:tcW w:w="52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E38" w:rsidRPr="00433E38" w:rsidRDefault="00433E38" w:rsidP="00433E38">
            <w:pPr>
              <w:rPr>
                <w:sz w:val="16"/>
                <w:szCs w:val="16"/>
              </w:rPr>
            </w:pPr>
            <w:r w:rsidRPr="00433E38">
              <w:rPr>
                <w:sz w:val="16"/>
                <w:szCs w:val="16"/>
              </w:rPr>
              <w:t>Kapitalni projekt K100016 Sanacija kulturne baštine Mutvoran</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39.700,00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37.921,00</w:t>
            </w:r>
          </w:p>
        </w:tc>
        <w:tc>
          <w:tcPr>
            <w:tcW w:w="106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37.921,00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95,52</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433E38" w:rsidRPr="00433E38" w:rsidRDefault="00433E38" w:rsidP="00433E38">
            <w:pPr>
              <w:jc w:val="right"/>
              <w:rPr>
                <w:sz w:val="16"/>
                <w:szCs w:val="16"/>
              </w:rPr>
            </w:pPr>
            <w:r w:rsidRPr="00433E38">
              <w:rPr>
                <w:sz w:val="16"/>
                <w:szCs w:val="16"/>
              </w:rPr>
              <w:t>95,52</w:t>
            </w:r>
          </w:p>
        </w:tc>
      </w:tr>
    </w:tbl>
    <w:p w:rsidR="003129A6" w:rsidRDefault="003129A6"/>
    <w:p w:rsidR="00433E38" w:rsidRDefault="00433E38" w:rsidP="00433E38">
      <w:pPr>
        <w:ind w:firstLine="720"/>
        <w:jc w:val="both"/>
        <w:rPr>
          <w:sz w:val="23"/>
          <w:szCs w:val="23"/>
        </w:rPr>
      </w:pPr>
      <w:r>
        <w:rPr>
          <w:sz w:val="23"/>
          <w:szCs w:val="23"/>
        </w:rPr>
        <w:t>Pravni temelj za utvrđivanje javnih potreba u kulturi sadržan je u odredbama članka 13. točke 4. Zakona o lokalnoj samoupravi i upravi, prema kojima općina, među ostalim, osigurava lokalne potrebe stanovnika u kulturi.</w:t>
      </w:r>
    </w:p>
    <w:p w:rsidR="00433E38" w:rsidRDefault="00433E38" w:rsidP="00433E38">
      <w:pPr>
        <w:ind w:firstLine="720"/>
        <w:jc w:val="both"/>
        <w:rPr>
          <w:sz w:val="23"/>
          <w:szCs w:val="23"/>
        </w:rPr>
      </w:pPr>
      <w:r>
        <w:rPr>
          <w:sz w:val="23"/>
          <w:szCs w:val="23"/>
        </w:rPr>
        <w:t>Na području Općine Marčana djeluju KUD “Mate Balota” Rakalj i KUD „Rakalj“ Rakalj, oba zajedno sa preko 100 članova, a za svoje aktivnosti koriste prostor u Društvenom domu Rakalj prema unaprijed utvrđenom rasporedu.</w:t>
      </w:r>
    </w:p>
    <w:p w:rsidR="00433E38" w:rsidRDefault="00433E38" w:rsidP="00433E38">
      <w:pPr>
        <w:ind w:firstLine="720"/>
        <w:jc w:val="both"/>
        <w:rPr>
          <w:sz w:val="23"/>
          <w:szCs w:val="23"/>
        </w:rPr>
      </w:pPr>
      <w:r>
        <w:rPr>
          <w:sz w:val="23"/>
          <w:szCs w:val="23"/>
        </w:rPr>
        <w:t>Predloženim programom predlaže se osiguranje sredstava za  aktivnosti navedenih KUD-ova i ostalih udruga sa područja kulture, s time da se sukladno odredbama Zakona o udrugama i pratećim propisima mora provesti javni natječaj  na kojem će navedene udruge ponuditi svoje programe i projekte iz područja koja su utvrđena ovim Programom, a odnose se na:</w:t>
      </w:r>
    </w:p>
    <w:p w:rsidR="00433E38" w:rsidRDefault="00433E38" w:rsidP="00433E38">
      <w:pPr>
        <w:ind w:firstLine="357"/>
        <w:jc w:val="both"/>
        <w:rPr>
          <w:sz w:val="23"/>
          <w:szCs w:val="23"/>
        </w:rPr>
      </w:pPr>
      <w:r>
        <w:rPr>
          <w:sz w:val="23"/>
          <w:szCs w:val="23"/>
        </w:rPr>
        <w:t xml:space="preserve"> - Promicanje kulture – djelatnost udruga građana na promicanju kulture,</w:t>
      </w:r>
    </w:p>
    <w:p w:rsidR="00433E38" w:rsidRDefault="00433E38" w:rsidP="00433E38">
      <w:pPr>
        <w:ind w:firstLine="357"/>
        <w:jc w:val="both"/>
        <w:rPr>
          <w:sz w:val="23"/>
          <w:szCs w:val="23"/>
        </w:rPr>
      </w:pPr>
      <w:r>
        <w:rPr>
          <w:sz w:val="23"/>
          <w:szCs w:val="23"/>
        </w:rPr>
        <w:t xml:space="preserve"> - Programe i projekte usmjerene razvoju kulturnog amaterizma,</w:t>
      </w:r>
    </w:p>
    <w:p w:rsidR="00433E38" w:rsidRDefault="00433E38" w:rsidP="00433E38">
      <w:pPr>
        <w:ind w:firstLine="357"/>
        <w:jc w:val="both"/>
        <w:rPr>
          <w:sz w:val="23"/>
          <w:szCs w:val="23"/>
        </w:rPr>
      </w:pPr>
      <w:r>
        <w:rPr>
          <w:sz w:val="23"/>
          <w:szCs w:val="23"/>
        </w:rPr>
        <w:t xml:space="preserve"> - Programe i projekte u kulturi usmjerene na rad s djecom i mladima</w:t>
      </w:r>
    </w:p>
    <w:p w:rsidR="00433E38" w:rsidRDefault="00433E38" w:rsidP="00433E38">
      <w:pPr>
        <w:ind w:firstLine="708"/>
        <w:jc w:val="both"/>
        <w:rPr>
          <w:color w:val="000000"/>
          <w:sz w:val="23"/>
          <w:szCs w:val="23"/>
        </w:rPr>
      </w:pPr>
      <w:r>
        <w:rPr>
          <w:color w:val="000000"/>
          <w:sz w:val="23"/>
          <w:szCs w:val="23"/>
        </w:rPr>
        <w:t>Člankom 32. Zakona o udrugama propisano je da se programi i projekti od interesa za opće dobro u Republici Hrvatskoj koje provode udruge mogu se financirati iz državnog proračuna, proračuna jedinica lokalne i područne (regionalne) samouprave, fondova Europske unije i drugih javnih izvora.</w:t>
      </w:r>
    </w:p>
    <w:p w:rsidR="00433E38" w:rsidRDefault="00433E38" w:rsidP="00433E38">
      <w:pPr>
        <w:ind w:firstLine="708"/>
        <w:jc w:val="both"/>
        <w:rPr>
          <w:color w:val="000000"/>
          <w:sz w:val="23"/>
          <w:szCs w:val="23"/>
        </w:rPr>
      </w:pPr>
      <w:r>
        <w:rPr>
          <w:color w:val="000000"/>
          <w:sz w:val="23"/>
          <w:szCs w:val="23"/>
        </w:rPr>
        <w:t>Programima i projektima od interesa za opće dobro, u smislu navedenog Zakona, smatraju se zaokruženi i tematski jasno određeni skupovi/skup aktivnosti koje su u skladu s vrednotama propisanima Ustavom Republike Hrvatske, te čije provođenje kroz dugoročni ili vremenski ograničeni rok djelovanja daje vidljivu dodanu društvenu vrijednost kojom se podiže kvaliteta života pojedinca i unaprjeđuje razvoj šire društvene zajednice.</w:t>
      </w:r>
    </w:p>
    <w:p w:rsidR="00433E38" w:rsidRDefault="00433E38" w:rsidP="00433E38">
      <w:pPr>
        <w:ind w:firstLine="708"/>
        <w:jc w:val="both"/>
        <w:rPr>
          <w:color w:val="000000"/>
          <w:sz w:val="23"/>
          <w:szCs w:val="23"/>
        </w:rPr>
      </w:pPr>
      <w:r>
        <w:rPr>
          <w:color w:val="000000"/>
          <w:sz w:val="23"/>
          <w:szCs w:val="23"/>
        </w:rPr>
        <w:t>Aktivnostima od interesa za opće dobro  u smislu navedenog  Zakona, smatraju se, među ostalim aktivnosti udruga u kulturi i umjetnosti koje se po svojoj prirodi, odnosno po posebnim propisima o financiranju javnih potreba u određenom području mogu smatrati djelovanjem od interesa za opće dobro.</w:t>
      </w:r>
    </w:p>
    <w:p w:rsidR="00433E38" w:rsidRDefault="00433E38" w:rsidP="00433E38">
      <w:pPr>
        <w:ind w:firstLine="708"/>
        <w:jc w:val="both"/>
        <w:rPr>
          <w:color w:val="000000"/>
          <w:sz w:val="23"/>
          <w:szCs w:val="23"/>
        </w:rPr>
      </w:pPr>
      <w:r>
        <w:rPr>
          <w:color w:val="000000"/>
          <w:sz w:val="23"/>
          <w:szCs w:val="23"/>
        </w:rPr>
        <w:t>Odredbama članka 33. navedenoga Zakona  propisano je da nadležna državna tijela, jedinice lokalne i područne (regionalne) samouprave i druge javne institucije financiraju i ugovaraju provedbu programa i projekata od interesa za opće dobro na temelju provedenog javnog poziva, odnosno natječaja ili na temelju posebnog propisa o financiranju javnih potreba, s time da Vlada Republike Hrvatske, uredbom uređuje kriterije, mjerila i postupke financiranja i ugovaranja programa i projekata od interesa za opće dobro koje provode udruge.</w:t>
      </w:r>
    </w:p>
    <w:p w:rsidR="00433E38" w:rsidRDefault="00433E38" w:rsidP="00433E38">
      <w:pPr>
        <w:ind w:firstLine="720"/>
        <w:jc w:val="both"/>
        <w:rPr>
          <w:sz w:val="23"/>
          <w:szCs w:val="23"/>
        </w:rPr>
      </w:pPr>
      <w:r>
        <w:rPr>
          <w:sz w:val="23"/>
          <w:szCs w:val="23"/>
        </w:rPr>
        <w:t>I nadalje se planiraju programi i aktivnosti u svezi obilježavanje djela Mate Balote,  koje sufinancira u većem dijelu  Istarska županija.</w:t>
      </w:r>
    </w:p>
    <w:p w:rsidR="00433E38" w:rsidRDefault="00433E38" w:rsidP="00433E38">
      <w:pPr>
        <w:ind w:firstLine="720"/>
        <w:jc w:val="both"/>
        <w:rPr>
          <w:sz w:val="23"/>
          <w:szCs w:val="23"/>
        </w:rPr>
      </w:pPr>
      <w:r>
        <w:rPr>
          <w:sz w:val="23"/>
          <w:szCs w:val="23"/>
        </w:rPr>
        <w:t>Programom se predlaže nastavak aktivnosti na potpori izdavanja i otkupu knjiga  autora koji se bave tematikom vezanom za Općinu Marčana u iznosu od 5.550,00 EUR, s time da bi najmanje 3.600,00 EUR bilo dodijeljeno temeljem rezultata javnog natječaja.</w:t>
      </w:r>
    </w:p>
    <w:p w:rsidR="00433E38" w:rsidRDefault="00433E38" w:rsidP="00433E38">
      <w:pPr>
        <w:ind w:firstLine="720"/>
        <w:jc w:val="both"/>
        <w:rPr>
          <w:sz w:val="23"/>
          <w:szCs w:val="23"/>
        </w:rPr>
      </w:pPr>
      <w:r>
        <w:rPr>
          <w:sz w:val="23"/>
          <w:szCs w:val="23"/>
        </w:rPr>
        <w:t>Očekuje se da će nakon donošenja Državnog proračuna Ministarstvo kulture prihvatiti prijave Općine Marčana u svezi nastavka sufinanciranja aktivnosti vezane uz Stari Rakalj i gradske zidine  u  Mutvoranu u visini od ukupno 78.800 EUR, te su u program uključena i ta dva projekta, sa ukupno 63.137,00 EUR planirane potpore Ministarstva kulture.</w:t>
      </w:r>
    </w:p>
    <w:p w:rsidR="00433E38" w:rsidRDefault="00433E38" w:rsidP="00433E38">
      <w:pPr>
        <w:ind w:firstLine="720"/>
        <w:jc w:val="both"/>
        <w:rPr>
          <w:rFonts w:eastAsiaTheme="minorHAnsi"/>
          <w:lang w:eastAsia="en-US"/>
        </w:rPr>
      </w:pPr>
      <w:r>
        <w:rPr>
          <w:rFonts w:eastAsiaTheme="minorHAnsi"/>
          <w:lang w:eastAsia="en-US"/>
        </w:rPr>
        <w:t>Za kulturno-umjetničke programe u povodu obilježavanja Međunarodnoga dana starijih osoba u Proračunu su planirana sredstva u visini od 500,00 EUR.</w:t>
      </w:r>
    </w:p>
    <w:p w:rsidR="00433E38" w:rsidRDefault="00433E38" w:rsidP="00433E38">
      <w:pPr>
        <w:ind w:firstLine="720"/>
        <w:jc w:val="both"/>
        <w:rPr>
          <w:rFonts w:eastAsiaTheme="minorHAnsi"/>
          <w:lang w:eastAsia="en-US"/>
        </w:rPr>
      </w:pPr>
      <w:r>
        <w:rPr>
          <w:rFonts w:eastAsiaTheme="minorHAnsi"/>
          <w:lang w:eastAsia="en-US"/>
        </w:rPr>
        <w:t xml:space="preserve">Za sufinanciranje Dana mladih Istarske županije, zajedno s drugih devet gradova i dvije općine u Proračunu su planirana sredstva u visini od 265,45 EUR. </w:t>
      </w:r>
    </w:p>
    <w:p w:rsidR="00433E38" w:rsidRDefault="00433E38" w:rsidP="00433E38">
      <w:pPr>
        <w:ind w:firstLine="708"/>
        <w:jc w:val="both"/>
        <w:rPr>
          <w:rFonts w:eastAsiaTheme="minorHAnsi"/>
          <w:bCs/>
          <w:lang w:eastAsia="en-US"/>
        </w:rPr>
      </w:pPr>
      <w:r>
        <w:rPr>
          <w:rFonts w:eastAsiaTheme="minorHAnsi"/>
          <w:lang w:eastAsia="en-US"/>
        </w:rPr>
        <w:t xml:space="preserve">Za sufinanciranje projekta izdavanja knjige </w:t>
      </w:r>
      <w:r>
        <w:rPr>
          <w:rFonts w:eastAsiaTheme="minorHAnsi"/>
          <w:bCs/>
          <w:lang w:eastAsia="en-US"/>
        </w:rPr>
        <w:t>„Istra, sva lica jednog turizma“, koja predstavlja presjek  posljednjih 60 godina razvoja turizma u Istri, u suradnji s Hrvatskom udrugom turizma i drugim dionicima razvoja turizma u Istri, u Proračunu Općine Marčana planirana su sredstva u visini od 2.500,00 EUR.</w:t>
      </w:r>
    </w:p>
    <w:p w:rsidR="00433E38" w:rsidRDefault="00433E38" w:rsidP="00433E38">
      <w:pPr>
        <w:ind w:firstLine="708"/>
        <w:jc w:val="both"/>
        <w:rPr>
          <w:rFonts w:eastAsiaTheme="minorHAnsi"/>
          <w:bCs/>
          <w:lang w:eastAsia="en-US"/>
        </w:rPr>
      </w:pPr>
      <w:r>
        <w:rPr>
          <w:rFonts w:eastAsiaTheme="minorHAnsi"/>
          <w:bCs/>
          <w:lang w:eastAsia="en-US"/>
        </w:rPr>
        <w:lastRenderedPageBreak/>
        <w:t>Za sufinanciranje snimanja dokumentarnog filma na temu povijesti i sadašnjosti  istarskog biciklizma, obzirom na činjenicu da je Loborika, naselje u Općini Marčana, najznačajniji centar u povijesti biciklizma, ne samo u Istri, nego i mnogo šire, u suradnji s Istarskim kulturnim centrom, u Proračunu su planirana sredstva u visini od 10.000,00 EUR. Projekt je, nakon uređenje Kuće biciklizma u Loboriki,  logičan nastavak izgradnje prepoznatljivosti naselja Loborike i Općine Marčana, kao centra povijesti biciklizma u Istri i šire, sa svim kulturnim i turističkim potencijalom.</w:t>
      </w:r>
    </w:p>
    <w:p w:rsidR="00433E38" w:rsidRDefault="00433E38"/>
    <w:p w:rsidR="007E5D8F" w:rsidRDefault="007E5D8F" w:rsidP="007E5D8F"/>
    <w:tbl>
      <w:tblPr>
        <w:tblW w:w="10223" w:type="dxa"/>
        <w:jc w:val="center"/>
        <w:tblLook w:val="04A0" w:firstRow="1" w:lastRow="0" w:firstColumn="1" w:lastColumn="0" w:noHBand="0" w:noVBand="1"/>
      </w:tblPr>
      <w:tblGrid>
        <w:gridCol w:w="5243"/>
        <w:gridCol w:w="1168"/>
        <w:gridCol w:w="1006"/>
        <w:gridCol w:w="1006"/>
        <w:gridCol w:w="656"/>
        <w:gridCol w:w="656"/>
        <w:gridCol w:w="656"/>
      </w:tblGrid>
      <w:tr w:rsidR="007E5D8F" w:rsidRPr="007E5D8F" w:rsidTr="007E5D8F">
        <w:trPr>
          <w:trHeight w:val="240"/>
          <w:jc w:val="center"/>
        </w:trPr>
        <w:tc>
          <w:tcPr>
            <w:tcW w:w="52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D8F" w:rsidRPr="007E5D8F" w:rsidRDefault="007E5D8F" w:rsidP="007E5D8F">
            <w:pPr>
              <w:jc w:val="center"/>
              <w:rPr>
                <w:sz w:val="16"/>
                <w:szCs w:val="16"/>
              </w:rPr>
            </w:pPr>
            <w:r w:rsidRPr="007E5D8F">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GODINE</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INDEKS</w:t>
            </w:r>
          </w:p>
        </w:tc>
      </w:tr>
      <w:tr w:rsidR="007E5D8F" w:rsidRPr="007E5D8F" w:rsidTr="007E5D8F">
        <w:trPr>
          <w:trHeight w:val="240"/>
          <w:jc w:val="center"/>
        </w:trPr>
        <w:tc>
          <w:tcPr>
            <w:tcW w:w="5243" w:type="dxa"/>
            <w:vMerge/>
            <w:tcBorders>
              <w:top w:val="single" w:sz="4" w:space="0" w:color="auto"/>
              <w:left w:val="single" w:sz="4" w:space="0" w:color="auto"/>
              <w:bottom w:val="single" w:sz="4" w:space="0" w:color="auto"/>
              <w:right w:val="single" w:sz="4" w:space="0" w:color="auto"/>
            </w:tcBorders>
            <w:vAlign w:val="center"/>
            <w:hideMark/>
          </w:tcPr>
          <w:p w:rsidR="007E5D8F" w:rsidRPr="007E5D8F" w:rsidRDefault="007E5D8F" w:rsidP="007E5D8F">
            <w:pPr>
              <w:rPr>
                <w:sz w:val="16"/>
                <w:szCs w:val="16"/>
              </w:rPr>
            </w:pP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1</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2</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3</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r>
      <w:tr w:rsidR="007E5D8F" w:rsidRPr="007E5D8F" w:rsidTr="007E5D8F">
        <w:trPr>
          <w:trHeight w:val="240"/>
          <w:jc w:val="center"/>
        </w:trPr>
        <w:tc>
          <w:tcPr>
            <w:tcW w:w="5243" w:type="dxa"/>
            <w:vMerge/>
            <w:tcBorders>
              <w:top w:val="single" w:sz="4" w:space="0" w:color="auto"/>
              <w:left w:val="single" w:sz="4" w:space="0" w:color="auto"/>
              <w:bottom w:val="single" w:sz="4" w:space="0" w:color="auto"/>
              <w:right w:val="single" w:sz="4" w:space="0" w:color="auto"/>
            </w:tcBorders>
            <w:vAlign w:val="center"/>
            <w:hideMark/>
          </w:tcPr>
          <w:p w:rsidR="007E5D8F" w:rsidRPr="007E5D8F" w:rsidRDefault="007E5D8F" w:rsidP="007E5D8F">
            <w:pPr>
              <w:rPr>
                <w:sz w:val="16"/>
                <w:szCs w:val="16"/>
              </w:rPr>
            </w:pPr>
          </w:p>
        </w:tc>
        <w:tc>
          <w:tcPr>
            <w:tcW w:w="1168"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2026</w:t>
            </w:r>
          </w:p>
        </w:tc>
        <w:tc>
          <w:tcPr>
            <w:tcW w:w="1006"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2027</w:t>
            </w:r>
          </w:p>
        </w:tc>
        <w:tc>
          <w:tcPr>
            <w:tcW w:w="1006"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2028</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2/1</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3/2</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3/1</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7E5D8F" w:rsidRPr="007E5D8F" w:rsidRDefault="007E5D8F" w:rsidP="007E5D8F">
            <w:pPr>
              <w:rPr>
                <w:sz w:val="16"/>
                <w:szCs w:val="16"/>
              </w:rPr>
            </w:pPr>
            <w:r w:rsidRPr="007E5D8F">
              <w:rPr>
                <w:sz w:val="16"/>
                <w:szCs w:val="16"/>
              </w:rPr>
              <w:t>Program 3024 Program javnih potreba u sportu</w:t>
            </w:r>
          </w:p>
        </w:tc>
        <w:tc>
          <w:tcPr>
            <w:tcW w:w="1168"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1.172.000,00</w:t>
            </w:r>
          </w:p>
        </w:tc>
        <w:tc>
          <w:tcPr>
            <w:tcW w:w="1006"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287.000,00</w:t>
            </w:r>
          </w:p>
        </w:tc>
        <w:tc>
          <w:tcPr>
            <w:tcW w:w="1006"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287.000,00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24,49</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24,49</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A100001 Sportska zajednica Općine Marčana</w:t>
            </w: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110.000,00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110.000,00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110.000,00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Aktivnost A100005 Vanjske usluge održavanja sportskih terena i dvorane u Marčan</w:t>
            </w:r>
            <w:r>
              <w:rPr>
                <w:sz w:val="16"/>
                <w:szCs w:val="16"/>
              </w:rPr>
              <w:t>i</w:t>
            </w: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25.000,00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25.000,00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25.000,00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Aktivnost A100007 Materijalni troškovi sportskih terena  na području Općine Marčan</w:t>
            </w:r>
            <w:r>
              <w:rPr>
                <w:sz w:val="16"/>
                <w:szCs w:val="16"/>
              </w:rPr>
              <w:t>i</w:t>
            </w: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12.000,00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12.000,00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12.000,00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A100015 Hitne i nepredviđene potrebe u sportu</w:t>
            </w: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5.000,00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5.000,00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5.000,00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Kapitalni projekt K100002 Proširenje nogometnog igrališta Peruški</w:t>
            </w: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Kapitalni projekt K100004 Izgradnja sportske dvorane u Kronici</w:t>
            </w: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45.000,00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45.000,00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15,00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15,00</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Kapitalni projekt K100005 Izgradnja sportskog centra Mandalena</w:t>
            </w: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650.000,00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40.000,00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40.000,00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6,15</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6,15</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Kapitalni projekt K100006 Rekonstrukcija nogometnog igrališta u Marčan</w:t>
            </w:r>
            <w:r>
              <w:rPr>
                <w:sz w:val="16"/>
                <w:szCs w:val="16"/>
              </w:rPr>
              <w:t>i</w:t>
            </w: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xml:space="preserve">Kapitalni projekt K100007 Dodatna ulaganja u nogometna igrališta </w:t>
            </w: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40.000,00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40.000,00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133,33</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133,33</w:t>
            </w:r>
          </w:p>
        </w:tc>
      </w:tr>
      <w:tr w:rsidR="007E5D8F" w:rsidRPr="007E5D8F" w:rsidTr="007E5D8F">
        <w:trPr>
          <w:trHeight w:val="240"/>
          <w:jc w:val="center"/>
        </w:trPr>
        <w:tc>
          <w:tcPr>
            <w:tcW w:w="5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Kapitalni projekt K100008 Izgradnja pomoćnog  nogometnog igrališta u Marčani</w:t>
            </w:r>
          </w:p>
        </w:tc>
        <w:tc>
          <w:tcPr>
            <w:tcW w:w="1168"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1006"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r>
    </w:tbl>
    <w:p w:rsidR="007E5D8F" w:rsidRDefault="007E5D8F" w:rsidP="007E5D8F"/>
    <w:p w:rsidR="007E5D8F" w:rsidRDefault="007E5D8F" w:rsidP="007E5D8F">
      <w:pPr>
        <w:ind w:firstLine="720"/>
        <w:jc w:val="both"/>
        <w:rPr>
          <w:szCs w:val="20"/>
        </w:rPr>
      </w:pPr>
      <w:r>
        <w:rPr>
          <w:szCs w:val="20"/>
        </w:rPr>
        <w:t>Pravni temelj za utvrđivanje javnih potreba u sportu koje su lokalnog značaja sadržan je u članku 75. stavku 3. i 4. Zakona o sportu, prema kojima programe javnih potreba u sportu donosi jedinica lokalne samouprave zajedno s proračunom na prijedlog sportske zajednice odnosno školskih sportskih saveza.</w:t>
      </w:r>
    </w:p>
    <w:p w:rsidR="007E5D8F" w:rsidRDefault="007E5D8F" w:rsidP="007E5D8F">
      <w:pPr>
        <w:ind w:firstLine="720"/>
        <w:jc w:val="both"/>
        <w:rPr>
          <w:szCs w:val="20"/>
        </w:rPr>
      </w:pPr>
      <w:r>
        <w:rPr>
          <w:szCs w:val="20"/>
        </w:rPr>
        <w:t>Sada važeći Zakon o sportu, donesen  2022. godine, sportska zajednica je za područje Općine Marčana osnovana početkom veljače 2016. godine za područje Općine Marčana  sukladno prethodnom Zakonu o sportu , dok  školski sportski savezi još nisu osnovani. Školski sportski klubovi ne djeluju niti je formiran savez, pa se stoga ni ne planiraju sredstva u predloženom Programu.</w:t>
      </w:r>
    </w:p>
    <w:p w:rsidR="007E5D8F" w:rsidRDefault="007E5D8F" w:rsidP="007E5D8F">
      <w:pPr>
        <w:ind w:firstLine="720"/>
        <w:jc w:val="both"/>
        <w:rPr>
          <w:color w:val="000000"/>
        </w:rPr>
      </w:pPr>
      <w:r>
        <w:rPr>
          <w:szCs w:val="20"/>
        </w:rPr>
        <w:t xml:space="preserve">Osnivači sportske zajednice su: </w:t>
      </w:r>
      <w:r>
        <w:rPr>
          <w:color w:val="000000"/>
        </w:rPr>
        <w:t>Boćarski klub "Divšići", DSR "Budava", SD "Krnički Porat, NK "Marčana", Boćarski klub "Orbanići", Boćarski klub "Rakalj", Streljački klub "Istra", Streljački klub časnika Pula,  NK "</w:t>
      </w:r>
      <w:proofErr w:type="spellStart"/>
      <w:r>
        <w:rPr>
          <w:color w:val="000000"/>
        </w:rPr>
        <w:t>Arne</w:t>
      </w:r>
      <w:bookmarkStart w:id="1" w:name="_GoBack"/>
      <w:bookmarkEnd w:id="1"/>
      <w:proofErr w:type="spellEnd"/>
      <w:r>
        <w:rPr>
          <w:color w:val="000000"/>
        </w:rPr>
        <w:t xml:space="preserve"> Peruški",  Krnica, </w:t>
      </w:r>
      <w:proofErr w:type="spellStart"/>
      <w:r>
        <w:rPr>
          <w:color w:val="000000"/>
        </w:rPr>
        <w:t>SRU</w:t>
      </w:r>
      <w:proofErr w:type="spellEnd"/>
      <w:r>
        <w:rPr>
          <w:color w:val="000000"/>
        </w:rPr>
        <w:t xml:space="preserve"> "</w:t>
      </w:r>
      <w:proofErr w:type="spellStart"/>
      <w:r>
        <w:rPr>
          <w:color w:val="000000"/>
        </w:rPr>
        <w:t>Kalavojna</w:t>
      </w:r>
      <w:proofErr w:type="spellEnd"/>
      <w:r>
        <w:rPr>
          <w:color w:val="000000"/>
        </w:rPr>
        <w:t>", Konjički klub „Marčana“ i  Odbojkaški klub „Marčana“.</w:t>
      </w:r>
    </w:p>
    <w:p w:rsidR="007E5D8F" w:rsidRDefault="007E5D8F" w:rsidP="007E5D8F">
      <w:pPr>
        <w:ind w:firstLine="720"/>
        <w:jc w:val="both"/>
      </w:pPr>
      <w:r>
        <w:t xml:space="preserve">Prema Zakonu o sportu sportske zajednice se osnivaju radi djelatnosti od zajedničkih interesa u sportu, među ostalim i na  području općina, njihovi su članovi pravne osobe iz sustava sporta, a mogu biti  i druge pravne osobe čija je djelatnosti značajna za sport i u vezi sa sportom.  Sportske zajednice u svom djelokrugu usklađuju aktivnosti svojih članova, potiču i promiču sport u skladu s Nacionalnim programom sporta, osobito sport djece, mladeži i studenata i osoba s invaliditetom, objedinjuju i usklađuju programe sporta te predlažu program javnih potreba u sportu i sudjeluju u njegovu ostvarivanju, skrbe o kategoriziranim sportašima i svojim aktima uređuju opseg i način ostvarivanja njihovih prava te sudjeluju u stvaranju uvjeta za njihovu pripremu za olimpijske igre, svjetska i europska prvenstva te druga velika međunarodna natjecanja, surađuju u ostvarivanju programa Hrvatskoga olimpijskog odbora, odnosno Hrvatskoga </w:t>
      </w:r>
      <w:proofErr w:type="spellStart"/>
      <w:r>
        <w:t>paraolimpijskog</w:t>
      </w:r>
      <w:proofErr w:type="spellEnd"/>
      <w:r>
        <w:t xml:space="preserve"> odbora i Hrvatskoga sportskog saveza gluhih, promiču stručni rad u sportu i sudjeluju u skrbi o javnim sportskim građevinama.</w:t>
      </w:r>
    </w:p>
    <w:p w:rsidR="007E5D8F" w:rsidRDefault="007E5D8F" w:rsidP="007E5D8F">
      <w:pPr>
        <w:tabs>
          <w:tab w:val="left" w:pos="709"/>
        </w:tabs>
        <w:ind w:firstLine="708"/>
        <w:jc w:val="both"/>
      </w:pPr>
      <w:r>
        <w:lastRenderedPageBreak/>
        <w:t>Sredstva predviđena za programe sportskih udruga koje djeluju na području Općine Marčana planirana su u visini od 110.000,00 EUR</w:t>
      </w:r>
    </w:p>
    <w:p w:rsidR="007E5D8F" w:rsidRDefault="007E5D8F" w:rsidP="007E5D8F">
      <w:pPr>
        <w:tabs>
          <w:tab w:val="left" w:pos="709"/>
        </w:tabs>
        <w:ind w:firstLine="708"/>
        <w:jc w:val="both"/>
      </w:pPr>
      <w:r>
        <w:t xml:space="preserve">U program su uvrštena i planirana ulaganja u sportske terene i objekte tijekom 2026. godine. Za izgradnju sportskog centra </w:t>
      </w:r>
      <w:proofErr w:type="spellStart"/>
      <w:r>
        <w:t>SC</w:t>
      </w:r>
      <w:proofErr w:type="spellEnd"/>
      <w:r>
        <w:t xml:space="preserve"> Mandalena (sportska dvorana pored nogometnog igrališta Marčana) planirana sredstva iznose 650.000,00 EUR. Budući da su općine </w:t>
      </w:r>
      <w:proofErr w:type="spellStart"/>
      <w:r>
        <w:t>Svetvinčenat</w:t>
      </w:r>
      <w:proofErr w:type="spellEnd"/>
      <w:r>
        <w:t xml:space="preserve"> i Fažana odustale od zajedničkog projekta u okviru ITU mehanizma, odobrena sredstva ITU mehanizma planiraju se utrošiti u drugi kapitalni projekt koji Općina Marčana može samostalno realizirati (bez </w:t>
      </w:r>
      <w:proofErr w:type="spellStart"/>
      <w:r>
        <w:t>Svatvinčenta</w:t>
      </w:r>
      <w:proofErr w:type="spellEnd"/>
      <w:r>
        <w:t xml:space="preserve"> i Fažane) u okviru ITU mehanizma, a </w:t>
      </w:r>
      <w:proofErr w:type="spellStart"/>
      <w:r>
        <w:t>SC</w:t>
      </w:r>
      <w:proofErr w:type="spellEnd"/>
      <w:r>
        <w:t xml:space="preserve"> Mandalena se planira financirati iz vlastitih sredstava (90.000,00 EUR iz općih prihoda, a 560.000,00 EUR, također iz vlastitih prihoda iz viškova ostvarenih prethodnih godina. Za dovršenje proširenja nogometnog igrališta u </w:t>
      </w:r>
      <w:proofErr w:type="spellStart"/>
      <w:r>
        <w:t>Peruškima</w:t>
      </w:r>
      <w:proofErr w:type="spellEnd"/>
      <w:r>
        <w:t xml:space="preserve"> (</w:t>
      </w:r>
      <w:proofErr w:type="spellStart"/>
      <w:r>
        <w:t>zatravljivanje</w:t>
      </w:r>
      <w:proofErr w:type="spellEnd"/>
      <w:r>
        <w:t xml:space="preserve">) planirana su sredstva u visini od 10.000,00 EUR, s obzirom da je dio projekta već realiziran u ranijem razdoblju. Za projekt izgradnje sportske dvorane u Krnici planiraju se sredstava u visini od 300.000,00 EUR, od čega 45.000,00 EUR iz vlastitih prihoda i 255.000,00 EUR iz sredstava Ministarstva turizma i sporta RH. Za izgradnju pomoćnog nogometnog igrališta u Marčani (izravnavanje i </w:t>
      </w:r>
      <w:proofErr w:type="spellStart"/>
      <w:r>
        <w:t>zatravljivanje</w:t>
      </w:r>
      <w:proofErr w:type="spellEnd"/>
      <w:r>
        <w:t xml:space="preserve">) planirana su sredstva u visini od 30.000,00 EUR.    </w:t>
      </w:r>
    </w:p>
    <w:p w:rsidR="007E5D8F" w:rsidRDefault="007E5D8F" w:rsidP="007E5D8F">
      <w:pPr>
        <w:tabs>
          <w:tab w:val="left" w:pos="709"/>
        </w:tabs>
        <w:ind w:firstLine="708"/>
        <w:jc w:val="both"/>
      </w:pPr>
      <w:r>
        <w:rPr>
          <w:szCs w:val="20"/>
        </w:rPr>
        <w:t xml:space="preserve">Sama provedba programa javnih potreba, osim u dijelu koji se odnosi na </w:t>
      </w:r>
      <w:r>
        <w:t>planiranje, izgradnju, održavanje i korištenje sportskih građevina značajnih za Općinu Marčana, te provođenje i financiranje znanstvenih i razvojnih projekata elaborata i studija u funkciji razvoja sporta, u nadležnosti je sportske zajednice, ali bi se raspored sredstava za rad pojedinih udruga uvjetovao prethodnom suglasnošću općinskog načelnika, a kako je uobičajeno i u drugim sredinama.</w:t>
      </w:r>
    </w:p>
    <w:p w:rsidR="007E5D8F" w:rsidRDefault="007E5D8F"/>
    <w:p w:rsidR="007E5D8F" w:rsidRPr="00433E38" w:rsidRDefault="007E5D8F" w:rsidP="007E5D8F">
      <w:pPr>
        <w:rPr>
          <w:b/>
        </w:rPr>
      </w:pPr>
      <w:r w:rsidRPr="00433E38">
        <w:rPr>
          <w:b/>
        </w:rPr>
        <w:t xml:space="preserve">Program javnih potreba </w:t>
      </w:r>
      <w:r>
        <w:rPr>
          <w:b/>
        </w:rPr>
        <w:t>koje se ostvaruju putem udruga civilnog društva</w:t>
      </w:r>
    </w:p>
    <w:p w:rsidR="007E5D8F" w:rsidRDefault="007E5D8F" w:rsidP="007E5D8F">
      <w:r>
        <w:t xml:space="preserve">Program je planiran u iznosu od 7.700,00 EUR i sastoji se od slijedećih aktivnosti  </w:t>
      </w:r>
    </w:p>
    <w:tbl>
      <w:tblPr>
        <w:tblW w:w="10596" w:type="dxa"/>
        <w:jc w:val="center"/>
        <w:tblLook w:val="04A0" w:firstRow="1" w:lastRow="0" w:firstColumn="1" w:lastColumn="0" w:noHBand="0" w:noVBand="1"/>
      </w:tblPr>
      <w:tblGrid>
        <w:gridCol w:w="5616"/>
        <w:gridCol w:w="1060"/>
        <w:gridCol w:w="1060"/>
        <w:gridCol w:w="1060"/>
        <w:gridCol w:w="656"/>
        <w:gridCol w:w="656"/>
        <w:gridCol w:w="656"/>
      </w:tblGrid>
      <w:tr w:rsidR="007E5D8F" w:rsidRPr="007E5D8F" w:rsidTr="007E5D8F">
        <w:trPr>
          <w:trHeight w:val="240"/>
          <w:jc w:val="center"/>
        </w:trPr>
        <w:tc>
          <w:tcPr>
            <w:tcW w:w="5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D8F" w:rsidRPr="007E5D8F" w:rsidRDefault="007E5D8F" w:rsidP="007E5D8F">
            <w:pPr>
              <w:jc w:val="center"/>
              <w:rPr>
                <w:sz w:val="16"/>
                <w:szCs w:val="16"/>
              </w:rPr>
            </w:pPr>
            <w:r w:rsidRPr="007E5D8F">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GODINE</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INDEKS</w:t>
            </w:r>
          </w:p>
        </w:tc>
      </w:tr>
      <w:tr w:rsidR="007E5D8F" w:rsidRPr="007E5D8F" w:rsidTr="007E5D8F">
        <w:trPr>
          <w:trHeight w:val="240"/>
          <w:jc w:val="center"/>
        </w:trPr>
        <w:tc>
          <w:tcPr>
            <w:tcW w:w="5616" w:type="dxa"/>
            <w:vMerge/>
            <w:tcBorders>
              <w:top w:val="single" w:sz="4" w:space="0" w:color="auto"/>
              <w:left w:val="single" w:sz="4" w:space="0" w:color="auto"/>
              <w:bottom w:val="single" w:sz="4" w:space="0" w:color="auto"/>
              <w:right w:val="single" w:sz="4" w:space="0" w:color="auto"/>
            </w:tcBorders>
            <w:vAlign w:val="center"/>
            <w:hideMark/>
          </w:tcPr>
          <w:p w:rsidR="007E5D8F" w:rsidRPr="007E5D8F" w:rsidRDefault="007E5D8F" w:rsidP="007E5D8F">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3</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r>
      <w:tr w:rsidR="007E5D8F" w:rsidRPr="007E5D8F" w:rsidTr="007E5D8F">
        <w:trPr>
          <w:trHeight w:val="240"/>
          <w:jc w:val="center"/>
        </w:trPr>
        <w:tc>
          <w:tcPr>
            <w:tcW w:w="5616" w:type="dxa"/>
            <w:vMerge/>
            <w:tcBorders>
              <w:top w:val="single" w:sz="4" w:space="0" w:color="auto"/>
              <w:left w:val="single" w:sz="4" w:space="0" w:color="auto"/>
              <w:bottom w:val="single" w:sz="4" w:space="0" w:color="auto"/>
              <w:right w:val="single" w:sz="4" w:space="0" w:color="auto"/>
            </w:tcBorders>
            <w:vAlign w:val="center"/>
            <w:hideMark/>
          </w:tcPr>
          <w:p w:rsidR="007E5D8F" w:rsidRPr="007E5D8F" w:rsidRDefault="007E5D8F" w:rsidP="007E5D8F">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2028</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2/1</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3/2</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3/1</w:t>
            </w:r>
          </w:p>
        </w:tc>
      </w:tr>
      <w:tr w:rsidR="007E5D8F" w:rsidRPr="007E5D8F" w:rsidTr="007E5D8F">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7E5D8F" w:rsidRPr="007E5D8F" w:rsidRDefault="007E5D8F" w:rsidP="007E5D8F">
            <w:pPr>
              <w:rPr>
                <w:sz w:val="16"/>
                <w:szCs w:val="16"/>
              </w:rPr>
            </w:pPr>
            <w:r w:rsidRPr="007E5D8F">
              <w:rPr>
                <w:sz w:val="16"/>
                <w:szCs w:val="16"/>
              </w:rPr>
              <w:t>Program 3025 Program javnih potreba koje se ostvaruju putem udruga civilnog društva</w:t>
            </w:r>
          </w:p>
        </w:tc>
        <w:tc>
          <w:tcPr>
            <w:tcW w:w="106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7.700,00</w:t>
            </w:r>
          </w:p>
        </w:tc>
        <w:tc>
          <w:tcPr>
            <w:tcW w:w="106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7.700,00</w:t>
            </w:r>
          </w:p>
        </w:tc>
        <w:tc>
          <w:tcPr>
            <w:tcW w:w="106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7.700,00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A100001 Financiranje programa i projekata udruga civilnog društva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6.300,00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6.300,00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6.300,00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A100020 Naknade za rad ocjenjivačkog povjerenstva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A100021 Hitne i nepredviđene potrebe</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bl>
    <w:p w:rsidR="007E5D8F" w:rsidRDefault="007E5D8F" w:rsidP="007E5D8F"/>
    <w:p w:rsidR="007E5D8F" w:rsidRDefault="007E5D8F" w:rsidP="007E5D8F">
      <w:pPr>
        <w:ind w:firstLine="720"/>
        <w:jc w:val="both"/>
      </w:pPr>
      <w:r>
        <w:t>Predloženim programom planiraju se sredstva za potporu radu udruga i pojedinih ustanova i institucija od interesa za Općinu Marčana koje nisu obuhvaćene  programima javnih potreba u socijalnoj skrbi, sportu, kulturi i ostalim programima.</w:t>
      </w:r>
    </w:p>
    <w:p w:rsidR="007E5D8F" w:rsidRDefault="007E5D8F" w:rsidP="007E5D8F">
      <w:pPr>
        <w:ind w:firstLine="720"/>
        <w:jc w:val="both"/>
      </w:pPr>
      <w:r>
        <w:t xml:space="preserve">Uz prije navedene postoje i razne druge udruge, ustanove i institucije kroz koje građani ove Općine osiguravaju zadovoljavanje odnosno ostvarivanje određenih svojih ciljeva i interesa koje kao pojedinci, dakle  bez takvog organiziranja, ne bi mogli ili ne bi mogli tako uspješno ostvarivati. </w:t>
      </w:r>
    </w:p>
    <w:p w:rsidR="007E5D8F" w:rsidRDefault="007E5D8F" w:rsidP="007E5D8F">
      <w:pPr>
        <w:ind w:firstLine="720"/>
        <w:jc w:val="both"/>
      </w:pPr>
      <w:r>
        <w:t>Činjenica je da se  funkcioniranje udruga primarno zasniva na dobrovoljnom radu, ali one, svoje programe rada ipak ne mogu ostvarivati bez novčanih sredstva, a novčana sredstva koje članovi sami među sobom mogu prikupiti uvijek su nedostatna.</w:t>
      </w:r>
    </w:p>
    <w:p w:rsidR="007E5D8F" w:rsidRDefault="007E5D8F" w:rsidP="007E5D8F">
      <w:pPr>
        <w:ind w:firstLine="708"/>
        <w:jc w:val="both"/>
      </w:pPr>
      <w:r>
        <w:t>Prilikom  predlaganja visine sredstva u Proračunu,  vodilo se računa da se zadrži postojeća razina sredstava koja su do sada bila namijenjena za potporu udrugama, s time da će oni sada nakon donošenja programa javnih potreba trebati dostavljati svoje programe i projekte na javni natječaj koji će raspisivati Općina Marčana, te će im se sredstva odobravati za konkretne programe i projekte.</w:t>
      </w:r>
    </w:p>
    <w:p w:rsidR="007E5D8F" w:rsidRDefault="007E5D8F" w:rsidP="007E5D8F">
      <w:pPr>
        <w:ind w:firstLine="708"/>
        <w:jc w:val="both"/>
        <w:rPr>
          <w:color w:val="000000"/>
        </w:rPr>
      </w:pPr>
      <w:r>
        <w:rPr>
          <w:color w:val="000000"/>
        </w:rPr>
        <w:t xml:space="preserve">Člankom 32. Zakona o udrugama propisano je da se programi i projekti od interesa za opće dobro u Republici Hrvatskoj koje provode udruge mogu financirati iz državnog </w:t>
      </w:r>
      <w:r>
        <w:rPr>
          <w:color w:val="000000"/>
        </w:rPr>
        <w:lastRenderedPageBreak/>
        <w:t>proračuna, proračuna jedinica lokalne i područne (regionalne) samouprave, fondova Europske unije i drugih javnih izvora.</w:t>
      </w:r>
    </w:p>
    <w:p w:rsidR="007E5D8F" w:rsidRDefault="007E5D8F" w:rsidP="007E5D8F">
      <w:pPr>
        <w:ind w:firstLine="708"/>
        <w:jc w:val="both"/>
        <w:rPr>
          <w:color w:val="000000"/>
        </w:rPr>
      </w:pPr>
      <w:r>
        <w:rPr>
          <w:color w:val="000000"/>
        </w:rPr>
        <w:t>Programima i projektima od interesa za opće dobro, u smislu navedenog  Zakona, smatraju se zaokruženi i tematski jasno određeni skupovi/skup aktivnosti koje su u skladu s vrednotama propisanima Ustavom Republike Hrvatske, te čije provođenje kroz dugoročni ili vremenski ograničeni rok djelovanja daje vidljivu dodanu društvenu vrijednost kojom se podiže kvaliteta života pojedinca i unaprjeđuje razvoj šire društvene zajednice.</w:t>
      </w:r>
    </w:p>
    <w:p w:rsidR="007E5D8F" w:rsidRDefault="007E5D8F" w:rsidP="007E5D8F">
      <w:pPr>
        <w:ind w:firstLine="708"/>
        <w:jc w:val="both"/>
        <w:rPr>
          <w:color w:val="000000"/>
        </w:rPr>
      </w:pPr>
      <w:r>
        <w:rPr>
          <w:color w:val="000000"/>
        </w:rPr>
        <w:t>Aktivnostima od interesa za opće dobro  u smislu navedenog  Zakona, smatraju se, među ostalim aktivnosti udruga u područjima koja su navedena u članku 2. predloženog Programa.</w:t>
      </w:r>
    </w:p>
    <w:p w:rsidR="007E5D8F" w:rsidRDefault="007E5D8F" w:rsidP="007E5D8F">
      <w:pPr>
        <w:ind w:firstLine="708"/>
        <w:jc w:val="both"/>
        <w:rPr>
          <w:color w:val="000000"/>
        </w:rPr>
      </w:pPr>
      <w:r>
        <w:rPr>
          <w:color w:val="000000"/>
        </w:rPr>
        <w:t>Odredbama članka 33. navedenoga Zakona  propisano je da nadležna državna tijela, jedinice lokalne i područne (regionalne) samouprave i druge javne institucije financiraju i ugovaraju provedbu programa i projekata od interesa za opće dobro na temelju provedenog javnog poziva, odnosno natječaja ili na temelju posebnog propisa o financiranju javnih potreba, s time da Vlada Republike Hrvatske, uredbom uređuje kriterije, mjerila i postupke financiranja i ugovaranja programa i projekata od interesa za opće dobro koje provode udruge.</w:t>
      </w:r>
    </w:p>
    <w:p w:rsidR="007E5D8F" w:rsidRDefault="007E5D8F" w:rsidP="007E5D8F">
      <w:pPr>
        <w:spacing w:after="160" w:line="256" w:lineRule="auto"/>
        <w:rPr>
          <w:rFonts w:ascii="Calibri" w:eastAsia="Calibri" w:hAnsi="Calibri"/>
          <w:kern w:val="2"/>
          <w:sz w:val="22"/>
          <w:szCs w:val="22"/>
          <w:lang w:eastAsia="en-US"/>
          <w14:ligatures w14:val="standardContextual"/>
        </w:rPr>
      </w:pPr>
    </w:p>
    <w:p w:rsidR="007E5D8F" w:rsidRPr="00433E38" w:rsidRDefault="007E5D8F" w:rsidP="007E5D8F">
      <w:pPr>
        <w:rPr>
          <w:b/>
        </w:rPr>
      </w:pPr>
      <w:r w:rsidRPr="00433E38">
        <w:rPr>
          <w:b/>
        </w:rPr>
        <w:t xml:space="preserve">Program javnih potreba </w:t>
      </w:r>
      <w:r>
        <w:rPr>
          <w:b/>
        </w:rPr>
        <w:t>u socijalnoj skrbi i zdravstvu</w:t>
      </w:r>
    </w:p>
    <w:p w:rsidR="007E5D8F" w:rsidRDefault="007E5D8F" w:rsidP="007E5D8F">
      <w:r>
        <w:t>Program je planiran u iznosu od 280.294,00 EUR i sastoji se od slijedećih aktivnosti i kapitalnih projekata</w:t>
      </w:r>
    </w:p>
    <w:tbl>
      <w:tblPr>
        <w:tblW w:w="10352" w:type="dxa"/>
        <w:jc w:val="center"/>
        <w:tblLook w:val="04A0" w:firstRow="1" w:lastRow="0" w:firstColumn="1" w:lastColumn="0" w:noHBand="0" w:noVBand="1"/>
      </w:tblPr>
      <w:tblGrid>
        <w:gridCol w:w="5372"/>
        <w:gridCol w:w="1060"/>
        <w:gridCol w:w="1060"/>
        <w:gridCol w:w="1060"/>
        <w:gridCol w:w="656"/>
        <w:gridCol w:w="656"/>
        <w:gridCol w:w="656"/>
      </w:tblGrid>
      <w:tr w:rsidR="007E5D8F" w:rsidRPr="007E5D8F" w:rsidTr="007E5D8F">
        <w:trPr>
          <w:trHeight w:val="240"/>
          <w:jc w:val="center"/>
        </w:trPr>
        <w:tc>
          <w:tcPr>
            <w:tcW w:w="5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D8F" w:rsidRPr="007E5D8F" w:rsidRDefault="007E5D8F" w:rsidP="007E5D8F">
            <w:pPr>
              <w:jc w:val="center"/>
              <w:rPr>
                <w:sz w:val="16"/>
                <w:szCs w:val="16"/>
              </w:rPr>
            </w:pPr>
            <w:r w:rsidRPr="007E5D8F">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GODINE</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INDEKS</w:t>
            </w:r>
          </w:p>
        </w:tc>
      </w:tr>
      <w:tr w:rsidR="007E5D8F" w:rsidRPr="007E5D8F" w:rsidTr="007E5D8F">
        <w:trPr>
          <w:trHeight w:val="240"/>
          <w:jc w:val="center"/>
        </w:trPr>
        <w:tc>
          <w:tcPr>
            <w:tcW w:w="5372" w:type="dxa"/>
            <w:vMerge/>
            <w:tcBorders>
              <w:top w:val="single" w:sz="4" w:space="0" w:color="auto"/>
              <w:left w:val="single" w:sz="4" w:space="0" w:color="auto"/>
              <w:bottom w:val="single" w:sz="4" w:space="0" w:color="auto"/>
              <w:right w:val="single" w:sz="4" w:space="0" w:color="auto"/>
            </w:tcBorders>
            <w:vAlign w:val="center"/>
            <w:hideMark/>
          </w:tcPr>
          <w:p w:rsidR="007E5D8F" w:rsidRPr="007E5D8F" w:rsidRDefault="007E5D8F" w:rsidP="007E5D8F">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3</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r>
      <w:tr w:rsidR="007E5D8F" w:rsidRPr="007E5D8F" w:rsidTr="007E5D8F">
        <w:trPr>
          <w:trHeight w:val="240"/>
          <w:jc w:val="center"/>
        </w:trPr>
        <w:tc>
          <w:tcPr>
            <w:tcW w:w="5372" w:type="dxa"/>
            <w:vMerge/>
            <w:tcBorders>
              <w:top w:val="single" w:sz="4" w:space="0" w:color="auto"/>
              <w:left w:val="single" w:sz="4" w:space="0" w:color="auto"/>
              <w:bottom w:val="single" w:sz="4" w:space="0" w:color="auto"/>
              <w:right w:val="single" w:sz="4" w:space="0" w:color="auto"/>
            </w:tcBorders>
            <w:vAlign w:val="center"/>
            <w:hideMark/>
          </w:tcPr>
          <w:p w:rsidR="007E5D8F" w:rsidRPr="007E5D8F" w:rsidRDefault="007E5D8F" w:rsidP="007E5D8F">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2028</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2/1</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3/2</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3/1</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7E5D8F" w:rsidRPr="007E5D8F" w:rsidRDefault="007E5D8F" w:rsidP="007E5D8F">
            <w:pPr>
              <w:rPr>
                <w:sz w:val="16"/>
                <w:szCs w:val="16"/>
              </w:rPr>
            </w:pPr>
            <w:r w:rsidRPr="007E5D8F">
              <w:rPr>
                <w:sz w:val="16"/>
                <w:szCs w:val="16"/>
              </w:rPr>
              <w:t>Program 3026 Program javnih potreba u socijalnoj skrbi i zdravstvu</w:t>
            </w:r>
          </w:p>
        </w:tc>
        <w:tc>
          <w:tcPr>
            <w:tcW w:w="106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280.924,00</w:t>
            </w:r>
          </w:p>
        </w:tc>
        <w:tc>
          <w:tcPr>
            <w:tcW w:w="106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280.924,00</w:t>
            </w:r>
          </w:p>
        </w:tc>
        <w:tc>
          <w:tcPr>
            <w:tcW w:w="106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280.924,00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Aktivnost A100001 Podmirenje troškova smještaja djece u predškolskim ustanovama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21.000,00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21.000,00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21.000,00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xml:space="preserve">Aktivnost A100002 Podmirenje troškova obroka </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4.100,00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4.100,00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A100003 Podmirenje troškova stanovanja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14.600,00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14.600,00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14.600,00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A100004 Jednokratne naknade povodom rođenja djeteta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13.500,00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13.500,00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13.500,00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A100005 Participacija pogrebnih troškova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A100006 Podmirenje troškova javnog prijevoza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26.000,00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26.000,00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26.000,00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A100007 Jednokratne novčane pomoći</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25.000,00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25.000,00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25.000,00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A100008 Ostali oblici pomoći obiteljima i samcima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9.000,00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9.000,00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9.000,00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Aktivnost A100009 Materijalna zaštita sudionika Drugog svjetskog rata i članova njihovih obitelji</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800,00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800,00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800,00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A100010 Materijalna zaštita hrvatskih branitelja Domovinskog rata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1.320,00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1.320,00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1.320,00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A100011 Potpore studentima (studentske stipendije i potpore)</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A100012 Srednjoškolske stipendije za deficitarna zanimanja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5.000,00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Aktivnost A100013 Sufinanciranje kamate kredita namijenjenog kupnji prve nekretnine na području Općine Marčana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7.000,00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7.000,00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7.000,00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A100014 Pomoć za nabavu udžbenika učenika srednjih škola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2.500,00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 xml:space="preserve">Aktivnost A100015 Tekuće pomoći Škola za odgoj i obrazovanje - </w:t>
            </w:r>
            <w:r>
              <w:rPr>
                <w:sz w:val="16"/>
                <w:szCs w:val="16"/>
              </w:rPr>
              <w:t xml:space="preserve">financiranje </w:t>
            </w:r>
            <w:r w:rsidRPr="007E5D8F">
              <w:rPr>
                <w:sz w:val="16"/>
                <w:szCs w:val="16"/>
              </w:rPr>
              <w:t>pratitelja u vozilu za učenike s tešk.u razvoju</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3.900,00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3.900,00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3.900,00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xml:space="preserve">Aktivnost A100016 Oslobađanje od plaćanja komunalne naknade </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A200001 Dnevni centar za rehabilitaciju Veruda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5.000,00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A200002 Centar za rehabilitaciju Pula (Santoriova 11)</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A200003 Dnevni centar za radnu terapiju i rehabilitaciju Pula (Gajeva 3)</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A200004 Domovi za starije i nemoćne</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A200006 Društvo osoba s tjelesnim invaliditetom  - podružnica Marčana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3.200,00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3.200,00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3.200,00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A200007 Crveni križ -GD Pula - Pomoć u kući na Puljštini</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17.300,00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17.300,00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17.300,00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A200008 Centar podrške 521 u okviru ITU aglomeracije Pula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3.200,00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3.200,00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3.200,00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xml:space="preserve">Aktivnost A200009 Potpora Društvu distrofičara Istre za kupnju </w:t>
            </w:r>
            <w:r>
              <w:rPr>
                <w:sz w:val="16"/>
                <w:szCs w:val="16"/>
              </w:rPr>
              <w:t xml:space="preserve"> </w:t>
            </w:r>
            <w:r w:rsidRPr="007E5D8F">
              <w:rPr>
                <w:sz w:val="16"/>
                <w:szCs w:val="16"/>
              </w:rPr>
              <w:t>službenog vozila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600,00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lastRenderedPageBreak/>
              <w:t>Aktivnost A200010 Udruga slijepih Istarske županije - potpora za nabavu kombi vozila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Aktivnost A200011 Udruga roditelja s kombiniranim smetnjama -sufin. projekta Srcem do sinergije, ekologije i zdravlja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Aktivnost A200012 Društvo osoba s tjelesnim invaliditetom južne istra - potpora za nabavu vozila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460,00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460,00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460,00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A300001 Hrvatski crveni križ - Gradsko društvo crvenog križa Pula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15.000,00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15.000,00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15.000,00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A300002 Financiranje programa udruga u zdravstvu i socijalnoj skrbi</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Aktivnost A400002 Nastavni zavod za hitnu medicinu IŽ - dodatno  zapošljavanje radnika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23.774,00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23.774,00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23.774,00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A400003 Organizacija povremenog prijevoza pacijenata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17.000,00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17.000,00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17.000,00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A400024 Donacije Opća bolnica Pula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xml:space="preserve">Aktivnost A400025 Sufinanciranje nabave opreme IDZ ordinacija Marčana </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8.000,00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8.000,00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8.000,00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xml:space="preserve">Kapitalni projekt K400002 Potpora Specijalnoj bolnici dr "Martina Horvat" Rovinj </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3.770,00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3.770,00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3.770,00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bl>
    <w:p w:rsidR="007E5D8F" w:rsidRDefault="007E5D8F" w:rsidP="007E5D8F"/>
    <w:p w:rsidR="007E5D8F" w:rsidRDefault="007E5D8F" w:rsidP="007E5D8F">
      <w:pPr>
        <w:ind w:firstLine="720"/>
        <w:jc w:val="both"/>
      </w:pPr>
      <w:r>
        <w:t>Pravni temelj za utvrđivanje javnih potreba u socijalnoj skrbi i zdravstvu sadržan je u odredbama članka 19. stavka 1. podstavka 5. i 6. Zakona o lokalnoj i područnoj (regionalnoj) samoupravi, prema kojima jedinice lokane samouprave u svom samoupravnom djelokrugu obavljaju poslove lokalnog značaja kojima se neposredno ostvaruju potrebe građana, a koji nisu Ustavom ili zakonom dodijeljeni državnim tijelima,  i to među ostalim i poslove socijalne skrbi i primarne zdravstvene zaštite.</w:t>
      </w:r>
    </w:p>
    <w:p w:rsidR="007E5D8F" w:rsidRDefault="007E5D8F" w:rsidP="007E5D8F">
      <w:pPr>
        <w:ind w:firstLine="720"/>
        <w:jc w:val="both"/>
        <w:rPr>
          <w:color w:val="000000"/>
        </w:rPr>
      </w:pPr>
      <w:r>
        <w:rPr>
          <w:color w:val="000000"/>
        </w:rPr>
        <w:t>Člankom 287. Zakona o socijalnoj skrbi (“Narodne novine “, br.  </w:t>
      </w:r>
      <w:hyperlink r:id="rId7" w:tgtFrame="_blank" w:history="1">
        <w:r>
          <w:rPr>
            <w:rStyle w:val="Hiperveza"/>
            <w:color w:val="000000"/>
          </w:rPr>
          <w:t>18/22</w:t>
        </w:r>
      </w:hyperlink>
      <w:r>
        <w:rPr>
          <w:color w:val="000000"/>
        </w:rPr>
        <w:t>., </w:t>
      </w:r>
      <w:hyperlink r:id="rId8" w:tgtFrame="_blank" w:history="1">
        <w:r>
          <w:rPr>
            <w:rStyle w:val="Hiperveza"/>
            <w:color w:val="000000"/>
          </w:rPr>
          <w:t>46/22</w:t>
        </w:r>
      </w:hyperlink>
      <w:r>
        <w:rPr>
          <w:color w:val="000000"/>
        </w:rPr>
        <w:t>., </w:t>
      </w:r>
      <w:hyperlink r:id="rId9" w:tgtFrame="_blank" w:history="1">
        <w:r>
          <w:rPr>
            <w:rStyle w:val="Hiperveza"/>
            <w:color w:val="000000"/>
          </w:rPr>
          <w:t>119/22</w:t>
        </w:r>
      </w:hyperlink>
      <w:r>
        <w:rPr>
          <w:color w:val="000000"/>
        </w:rPr>
        <w:t>. i </w:t>
      </w:r>
      <w:hyperlink r:id="rId10" w:tgtFrame="_blank" w:history="1">
        <w:r>
          <w:rPr>
            <w:rStyle w:val="Hiperveza"/>
            <w:color w:val="000000"/>
          </w:rPr>
          <w:t>71/23</w:t>
        </w:r>
      </w:hyperlink>
      <w:r>
        <w:rPr>
          <w:color w:val="000000"/>
        </w:rPr>
        <w:t>.)  propisano je da  se sredstva za financiranje djelatnosti socijalne skrbi osiguravaju  iz sredstava proračuna Republike Hrvatske, sredstava proračuna jedinica područne (regionalne) samouprave i Grada Zagreba, sredstava proračuna jedinica lokalne samouprave,  prihoda ostvarenih sudjelovanjem korisnika i njihovih obveznika uzdržavanja u plaćanju troškova socijalnih usluga, vlastitih prihoda, te  donacija, pomoći i ostalih namjenskih prihoda.</w:t>
      </w:r>
    </w:p>
    <w:p w:rsidR="007E5D8F" w:rsidRDefault="007E5D8F" w:rsidP="007E5D8F">
      <w:pPr>
        <w:ind w:firstLine="720"/>
        <w:jc w:val="both"/>
        <w:rPr>
          <w:color w:val="000000"/>
        </w:rPr>
      </w:pPr>
      <w:r>
        <w:rPr>
          <w:color w:val="000000"/>
        </w:rPr>
        <w:t>Prema odredbama članka  41. tog Zakona jedinice lokalne samouprave dužne su u svom proračunu osigurati sredstva za ostvarivanje prava na podmirenje troškova stanovanja, pod uvjetima i na način propisan tim Zakonom.</w:t>
      </w:r>
    </w:p>
    <w:p w:rsidR="007E5D8F" w:rsidRDefault="007E5D8F" w:rsidP="007E5D8F">
      <w:pPr>
        <w:ind w:firstLine="720"/>
        <w:jc w:val="both"/>
        <w:rPr>
          <w:color w:val="000000"/>
        </w:rPr>
      </w:pPr>
      <w:r>
        <w:rPr>
          <w:color w:val="000000"/>
        </w:rPr>
        <w:t>Prema odredbama članka  289. stavka 7. tog Zakona jedinice lokalne samouprave  mogu  osigurati sredstva za ostvarivanje novčanih pomoći i socijalnih usluga stanovnicima na svom području u većem opsegu nego je utvrđeno tim Zakonom, na način propisan njihovim općim aktom, ukoliko u svom proračunu imaju za to osigurana sredstva.</w:t>
      </w:r>
    </w:p>
    <w:p w:rsidR="007E5D8F" w:rsidRDefault="007E5D8F" w:rsidP="007E5D8F">
      <w:pPr>
        <w:ind w:firstLine="708"/>
        <w:jc w:val="both"/>
        <w:rPr>
          <w:color w:val="000000"/>
        </w:rPr>
      </w:pPr>
      <w:r>
        <w:rPr>
          <w:color w:val="000000"/>
        </w:rPr>
        <w:t>Člankom 32. Zakona o udrugama („Narodne novine“, br. 74/14., 70/17., 98/19. i 151/22.) propisano je da se programi i projekti od interesa za opće dobro u Republici Hrvatskoj koje provode udruge mogu  financirati iz državnog proračuna, proračuna jedinica lokalne i područne (regionalne) samouprave, fondova Europske unije i drugih javnih izvora.</w:t>
      </w:r>
    </w:p>
    <w:p w:rsidR="007E5D8F" w:rsidRDefault="007E5D8F" w:rsidP="007E5D8F">
      <w:pPr>
        <w:ind w:firstLine="708"/>
        <w:jc w:val="both"/>
        <w:rPr>
          <w:color w:val="000000"/>
        </w:rPr>
      </w:pPr>
      <w:r>
        <w:rPr>
          <w:color w:val="000000"/>
        </w:rPr>
        <w:t>Programima i projektima od interesa za opće dobro, u smislu navedenog  Zakona, smatraju se zaokruženi i tematski jasno određeni skupovi/skup aktivnosti koje su u skladu s vrednotama propisanima Ustavom Republike Hrvatske, te čije provođenje kroz dugoročni ili vremenski ograničeni rok djelovanja daje vidljivu dodanu društvenu vrijednost kojom se podiže kvaliteta života pojedinca i unaprjeđuje razvoj šire društvene zajednice.</w:t>
      </w:r>
    </w:p>
    <w:p w:rsidR="007E5D8F" w:rsidRDefault="007E5D8F" w:rsidP="007E5D8F">
      <w:pPr>
        <w:ind w:firstLine="708"/>
        <w:jc w:val="both"/>
        <w:rPr>
          <w:color w:val="000000"/>
        </w:rPr>
      </w:pPr>
      <w:r>
        <w:rPr>
          <w:color w:val="000000"/>
        </w:rPr>
        <w:t>Aktivnostima od interesa za opće dobro  u smislu navedenog  Zakona, smatraju se, među ostalim aktivnosti udruga koje pridonose zaštiti i promicanju prava osoba s invaliditetom i djece s teškoćama u razvoju, starijih i nemoćnih,  prevenciji i borbi protiv svih oblika ovisnosti,  promicanju i razvoju volonterstva, socijalnim uslugama i humanitarnoj djelatnosti, poticanju i razvoju socijalnog poduzetništva, zaštiti zdravlja te drugim aktivnostima koje se po svojoj prirodi, odnosno po posebnim propisima o financiranju javnih potreba u određenom području mogu smatrati djelovanjem od interesa za opće dobro.</w:t>
      </w:r>
    </w:p>
    <w:p w:rsidR="007E5D8F" w:rsidRDefault="007E5D8F" w:rsidP="007E5D8F">
      <w:pPr>
        <w:ind w:firstLine="708"/>
        <w:jc w:val="both"/>
        <w:rPr>
          <w:color w:val="000000"/>
        </w:rPr>
      </w:pPr>
      <w:r>
        <w:rPr>
          <w:color w:val="000000"/>
        </w:rPr>
        <w:t xml:space="preserve">Odredbama članka 33. navedenoga Zakona  propisano je da nadležna državna tijela, jedinice lokalne i područne (regionalne) samouprave i druge javne institucije financiraju i </w:t>
      </w:r>
      <w:r>
        <w:rPr>
          <w:color w:val="000000"/>
        </w:rPr>
        <w:lastRenderedPageBreak/>
        <w:t>ugovaraju provedbu programa i projekata od interesa za opće dobro na temelju provedenog javnog poziva, odnosno natječaja ili na temelju posebnog propisa o financiranju javnih potreba, s time da Vlada Republike Hrvatske, uredbom uređuje kriterije, mjerila i postupke financiranja i ugovaranja programa i projekata od interesa za opće dobro koje provode udruge.</w:t>
      </w:r>
    </w:p>
    <w:p w:rsidR="007E5D8F" w:rsidRDefault="007E5D8F" w:rsidP="007E5D8F">
      <w:pPr>
        <w:spacing w:before="100" w:beforeAutospacing="1" w:after="100" w:afterAutospacing="1"/>
        <w:jc w:val="both"/>
        <w:rPr>
          <w:color w:val="000000"/>
        </w:rPr>
      </w:pPr>
      <w:r>
        <w:t xml:space="preserve">Obveza financiranja za Crveni križ proizlazi iz odredbi članka 30. Zakona o Hrvatskom crvenom križu </w:t>
      </w:r>
      <w:r>
        <w:rPr>
          <w:color w:val="000000"/>
        </w:rPr>
        <w:t>(“Narodne novine “, br. 71/10.</w:t>
      </w:r>
      <w:r>
        <w:t xml:space="preserve"> </w:t>
      </w:r>
      <w:r>
        <w:rPr>
          <w:color w:val="000000"/>
        </w:rPr>
        <w:t xml:space="preserve">i 136/20.)  </w:t>
      </w:r>
      <w:r>
        <w:t>prema kojima su jedinice lokalne samouprave dužne iz svog proračuna izdvajati Crvenom križu sredstva za njegove javne ovlasti i redovne djelatnosti (</w:t>
      </w:r>
      <w:r>
        <w:rPr>
          <w:color w:val="000000"/>
        </w:rPr>
        <w:t>0,5% sredstava prihoda JLS)</w:t>
      </w:r>
      <w:r>
        <w:t>, te za rad i djelovanje službe traženja (</w:t>
      </w:r>
      <w:r>
        <w:rPr>
          <w:color w:val="000000"/>
        </w:rPr>
        <w:t>0,2% sredstava prihoda JLS)</w:t>
      </w:r>
      <w:r>
        <w:t xml:space="preserve">. </w:t>
      </w:r>
      <w:r>
        <w:rPr>
          <w:color w:val="000000"/>
        </w:rPr>
        <w:t>Pod prihodima JLS smatraju se prihodi poslovanja ostvareni u prethodnoj godini umanjeni za dodatni udio u porezu na dohodak za decentralizirane funkcije,  pomoći izravnanja za decentralizirane funkcije, te za vlastite prihode i  namjenske prihode.</w:t>
      </w:r>
    </w:p>
    <w:p w:rsidR="007E5D8F" w:rsidRDefault="007E5D8F" w:rsidP="007E5D8F">
      <w:r>
        <w:t>Za programe i projekte ostalih udruga čija je djelatnost vezana za socijalne pomoći i podrške, socijalnih usluga, humanitarne pomoći i ostale socijalne djelatnosti (razne udruge invalida i humanitarne udruge) programom javnih potreba predlaže se iznos od 7.000,00 EUR.</w:t>
      </w:r>
    </w:p>
    <w:p w:rsidR="007E5D8F" w:rsidRDefault="007E5D8F" w:rsidP="007E5D8F"/>
    <w:p w:rsidR="007E5D8F" w:rsidRDefault="007E5D8F" w:rsidP="007E5D8F">
      <w:r w:rsidRPr="00C326A8">
        <w:rPr>
          <w:b/>
        </w:rPr>
        <w:t>Program mjera poticanja razvoja malog i srednjeg poduzetništva</w:t>
      </w:r>
      <w:r>
        <w:t xml:space="preserve"> planiran je u iznosu od 30.000,00 EUR</w:t>
      </w:r>
    </w:p>
    <w:p w:rsidR="007E5D8F" w:rsidRDefault="007E5D8F" w:rsidP="007E5D8F"/>
    <w:tbl>
      <w:tblPr>
        <w:tblW w:w="10100" w:type="dxa"/>
        <w:jc w:val="center"/>
        <w:tblLook w:val="04A0" w:firstRow="1" w:lastRow="0" w:firstColumn="1" w:lastColumn="0" w:noHBand="0" w:noVBand="1"/>
      </w:tblPr>
      <w:tblGrid>
        <w:gridCol w:w="5120"/>
        <w:gridCol w:w="1060"/>
        <w:gridCol w:w="1060"/>
        <w:gridCol w:w="1060"/>
        <w:gridCol w:w="656"/>
        <w:gridCol w:w="656"/>
        <w:gridCol w:w="656"/>
      </w:tblGrid>
      <w:tr w:rsidR="007E5D8F" w:rsidRPr="007E5D8F" w:rsidTr="007E5D8F">
        <w:trPr>
          <w:trHeight w:val="240"/>
          <w:jc w:val="center"/>
        </w:trPr>
        <w:tc>
          <w:tcPr>
            <w:tcW w:w="5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D8F" w:rsidRPr="007E5D8F" w:rsidRDefault="007E5D8F" w:rsidP="007E5D8F">
            <w:pPr>
              <w:jc w:val="center"/>
              <w:rPr>
                <w:sz w:val="16"/>
                <w:szCs w:val="16"/>
              </w:rPr>
            </w:pPr>
            <w:r w:rsidRPr="007E5D8F">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GODINE</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INDEKS</w:t>
            </w:r>
          </w:p>
        </w:tc>
      </w:tr>
      <w:tr w:rsidR="007E5D8F" w:rsidRPr="007E5D8F" w:rsidTr="007E5D8F">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7E5D8F" w:rsidRPr="007E5D8F" w:rsidRDefault="007E5D8F" w:rsidP="007E5D8F">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center"/>
              <w:rPr>
                <w:sz w:val="16"/>
                <w:szCs w:val="16"/>
              </w:rPr>
            </w:pPr>
            <w:r w:rsidRPr="007E5D8F">
              <w:rPr>
                <w:sz w:val="16"/>
                <w:szCs w:val="16"/>
              </w:rPr>
              <w:t>3</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 </w:t>
            </w:r>
          </w:p>
        </w:tc>
      </w:tr>
      <w:tr w:rsidR="007E5D8F" w:rsidRPr="007E5D8F" w:rsidTr="007E5D8F">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7E5D8F" w:rsidRPr="007E5D8F" w:rsidRDefault="007E5D8F" w:rsidP="007E5D8F">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2028</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2/1</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3/2</w:t>
            </w:r>
          </w:p>
        </w:tc>
        <w:tc>
          <w:tcPr>
            <w:tcW w:w="600" w:type="dxa"/>
            <w:tcBorders>
              <w:top w:val="nil"/>
              <w:left w:val="nil"/>
              <w:bottom w:val="single" w:sz="4" w:space="0" w:color="auto"/>
              <w:right w:val="single" w:sz="4" w:space="0" w:color="auto"/>
            </w:tcBorders>
            <w:shd w:val="clear" w:color="auto" w:fill="auto"/>
            <w:noWrap/>
            <w:vAlign w:val="center"/>
            <w:hideMark/>
          </w:tcPr>
          <w:p w:rsidR="007E5D8F" w:rsidRPr="007E5D8F" w:rsidRDefault="007E5D8F" w:rsidP="007E5D8F">
            <w:pPr>
              <w:jc w:val="center"/>
              <w:rPr>
                <w:sz w:val="16"/>
                <w:szCs w:val="16"/>
              </w:rPr>
            </w:pPr>
            <w:r w:rsidRPr="007E5D8F">
              <w:rPr>
                <w:sz w:val="16"/>
                <w:szCs w:val="16"/>
              </w:rPr>
              <w:t>3/1</w:t>
            </w:r>
          </w:p>
        </w:tc>
      </w:tr>
      <w:tr w:rsidR="007E5D8F" w:rsidRPr="007E5D8F" w:rsidTr="007E5D8F">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7E5D8F" w:rsidRPr="007E5D8F" w:rsidRDefault="007E5D8F" w:rsidP="007E5D8F">
            <w:pPr>
              <w:rPr>
                <w:sz w:val="16"/>
                <w:szCs w:val="16"/>
              </w:rPr>
            </w:pPr>
            <w:r w:rsidRPr="007E5D8F">
              <w:rPr>
                <w:sz w:val="16"/>
                <w:szCs w:val="16"/>
              </w:rPr>
              <w:t>Program 3027 Program mjera poticanja razvoja malog i srednjeg poduzetništva</w:t>
            </w:r>
          </w:p>
        </w:tc>
        <w:tc>
          <w:tcPr>
            <w:tcW w:w="106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30.000,00</w:t>
            </w:r>
          </w:p>
        </w:tc>
        <w:tc>
          <w:tcPr>
            <w:tcW w:w="106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30.000,00</w:t>
            </w:r>
          </w:p>
        </w:tc>
        <w:tc>
          <w:tcPr>
            <w:tcW w:w="106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30.000,00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12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 xml:space="preserve">Aktivnost A100010 Potpora za sufinanciranje nabave opreme, inventara i ulaganja u </w:t>
            </w:r>
            <w:proofErr w:type="spellStart"/>
            <w:r w:rsidRPr="007E5D8F">
              <w:rPr>
                <w:sz w:val="16"/>
                <w:szCs w:val="16"/>
              </w:rPr>
              <w:t>standade</w:t>
            </w:r>
            <w:proofErr w:type="spellEnd"/>
            <w:r w:rsidRPr="007E5D8F">
              <w:rPr>
                <w:sz w:val="16"/>
                <w:szCs w:val="16"/>
              </w:rPr>
              <w:t xml:space="preserve"> </w:t>
            </w:r>
            <w:proofErr w:type="spellStart"/>
            <w:r w:rsidRPr="007E5D8F">
              <w:rPr>
                <w:sz w:val="16"/>
                <w:szCs w:val="16"/>
              </w:rPr>
              <w:t>kvalitet</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20.000,00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12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E5D8F" w:rsidRPr="007E5D8F" w:rsidRDefault="007E5D8F" w:rsidP="007E5D8F">
            <w:pPr>
              <w:rPr>
                <w:sz w:val="16"/>
                <w:szCs w:val="16"/>
              </w:rPr>
            </w:pPr>
            <w:r w:rsidRPr="007E5D8F">
              <w:rPr>
                <w:sz w:val="16"/>
                <w:szCs w:val="16"/>
              </w:rPr>
              <w:t>Aktivnost A100011 Potpore za sufinanciranje nastupa poduzetnika na sajmovima, izložbama te izradu promotivnih materija</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7.000,00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7.000,00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7.000,00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r w:rsidR="007E5D8F" w:rsidRPr="007E5D8F" w:rsidTr="007E5D8F">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D8F" w:rsidRPr="007E5D8F" w:rsidRDefault="007E5D8F" w:rsidP="007E5D8F">
            <w:pPr>
              <w:rPr>
                <w:sz w:val="16"/>
                <w:szCs w:val="16"/>
              </w:rPr>
            </w:pPr>
            <w:r w:rsidRPr="007E5D8F">
              <w:rPr>
                <w:sz w:val="16"/>
                <w:szCs w:val="16"/>
              </w:rPr>
              <w:t>Aktivnost A100012 Subvencioniranje kamata na poduzetničke kredite</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3.000,00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E5D8F" w:rsidRPr="007E5D8F" w:rsidRDefault="007E5D8F" w:rsidP="007E5D8F">
            <w:pPr>
              <w:jc w:val="right"/>
              <w:rPr>
                <w:sz w:val="16"/>
                <w:szCs w:val="16"/>
              </w:rPr>
            </w:pPr>
            <w:r w:rsidRPr="007E5D8F">
              <w:rPr>
                <w:sz w:val="16"/>
                <w:szCs w:val="16"/>
              </w:rPr>
              <w:t>100,00</w:t>
            </w:r>
          </w:p>
        </w:tc>
      </w:tr>
    </w:tbl>
    <w:p w:rsidR="007E5D8F" w:rsidRDefault="007E5D8F" w:rsidP="007E5D8F"/>
    <w:p w:rsidR="00C326A8" w:rsidRDefault="00C326A8" w:rsidP="00C326A8">
      <w:pPr>
        <w:ind w:firstLine="709"/>
        <w:jc w:val="both"/>
        <w:rPr>
          <w:sz w:val="23"/>
          <w:szCs w:val="23"/>
        </w:rPr>
      </w:pPr>
      <w:r>
        <w:rPr>
          <w:sz w:val="23"/>
          <w:szCs w:val="23"/>
        </w:rPr>
        <w:t>Malo i srednje poduzetništvo uključujući i obrtništvo u Općini Marčana predstavlja praktički 100 % ukupnog broja poduzetnika.</w:t>
      </w:r>
    </w:p>
    <w:p w:rsidR="00C326A8" w:rsidRDefault="00C326A8" w:rsidP="00C326A8">
      <w:pPr>
        <w:ind w:firstLine="709"/>
        <w:jc w:val="both"/>
        <w:rPr>
          <w:sz w:val="23"/>
          <w:szCs w:val="23"/>
        </w:rPr>
      </w:pPr>
      <w:r>
        <w:rPr>
          <w:sz w:val="23"/>
          <w:szCs w:val="23"/>
        </w:rPr>
        <w:t>Podrška poduzetništvu uglavnom je osigurana na državnoj razini, dijelom vezana za korištenje europskih fondova. Mogućnost potpora poduzetništvu moguća je dijelom i putem Istarske županije i putem lokalnih akcijskih grupa.</w:t>
      </w:r>
    </w:p>
    <w:p w:rsidR="00C326A8" w:rsidRDefault="00C326A8" w:rsidP="00C326A8">
      <w:pPr>
        <w:ind w:firstLine="709"/>
        <w:jc w:val="both"/>
        <w:rPr>
          <w:sz w:val="23"/>
          <w:szCs w:val="23"/>
        </w:rPr>
      </w:pPr>
      <w:r>
        <w:rPr>
          <w:sz w:val="23"/>
          <w:szCs w:val="23"/>
        </w:rPr>
        <w:t xml:space="preserve">Općina Marčana  kroz pojedine odluke iz svoje nadležnosti vodi računa o položaju poduzetnika (porezi, komunalni doprinosi, komunalna naknada i druga javna davanja), a predloženim programom želi se kroz poticajne mjere i aktivnosti, te osigurana novčana sredstva  dodatno potaknuti rast i razvoj obrtnika te malih i srednjih poduzetnika, na način da im pruža podršku u stvaranju novih vrijednosti, te djeluje u pravcu ublažavanja popratnih rizika kojima su tom prilikom izloženi. </w:t>
      </w:r>
    </w:p>
    <w:p w:rsidR="00C326A8" w:rsidRDefault="00C326A8" w:rsidP="00C326A8">
      <w:pPr>
        <w:ind w:firstLine="709"/>
        <w:jc w:val="both"/>
        <w:rPr>
          <w:sz w:val="23"/>
          <w:szCs w:val="23"/>
        </w:rPr>
      </w:pPr>
      <w:r>
        <w:rPr>
          <w:sz w:val="23"/>
          <w:szCs w:val="23"/>
        </w:rPr>
        <w:t>Tri poticajne mjere i aktivnosti predviđene predloženim Programom predstavljaju samo mali segment potreba i mogućih mjera razmjeran planiranim  sredstvima.</w:t>
      </w:r>
    </w:p>
    <w:p w:rsidR="00C326A8" w:rsidRDefault="00C326A8" w:rsidP="00C326A8">
      <w:pPr>
        <w:suppressAutoHyphens/>
        <w:ind w:firstLine="720"/>
        <w:jc w:val="both"/>
        <w:rPr>
          <w:sz w:val="23"/>
          <w:szCs w:val="23"/>
          <w:lang w:eastAsia="zh-CN"/>
        </w:rPr>
      </w:pPr>
      <w:r>
        <w:rPr>
          <w:sz w:val="23"/>
          <w:szCs w:val="23"/>
          <w:lang w:eastAsia="zh-CN"/>
        </w:rPr>
        <w:t>Mjere poticaja predloženim programom su:</w:t>
      </w:r>
    </w:p>
    <w:p w:rsidR="00C326A8" w:rsidRDefault="00C326A8" w:rsidP="00C326A8">
      <w:pPr>
        <w:ind w:left="284" w:hanging="284"/>
        <w:jc w:val="both"/>
        <w:rPr>
          <w:bCs/>
          <w:sz w:val="23"/>
          <w:szCs w:val="23"/>
        </w:rPr>
      </w:pPr>
      <w:r>
        <w:rPr>
          <w:bCs/>
          <w:sz w:val="23"/>
          <w:szCs w:val="23"/>
        </w:rPr>
        <w:tab/>
      </w:r>
      <w:r>
        <w:rPr>
          <w:bCs/>
          <w:sz w:val="23"/>
          <w:szCs w:val="23"/>
        </w:rPr>
        <w:tab/>
        <w:t>1.  Potpore za sufinanciranje nabavke opreme i inventara te ulaganja u standarde kvalitete,</w:t>
      </w:r>
    </w:p>
    <w:p w:rsidR="00C326A8" w:rsidRDefault="00C326A8" w:rsidP="00C326A8">
      <w:pPr>
        <w:ind w:left="284" w:hanging="284"/>
        <w:jc w:val="both"/>
        <w:rPr>
          <w:bCs/>
          <w:sz w:val="23"/>
          <w:szCs w:val="23"/>
        </w:rPr>
      </w:pPr>
      <w:r>
        <w:rPr>
          <w:bCs/>
          <w:sz w:val="23"/>
          <w:szCs w:val="23"/>
        </w:rPr>
        <w:tab/>
      </w:r>
      <w:r>
        <w:rPr>
          <w:bCs/>
          <w:sz w:val="23"/>
          <w:szCs w:val="23"/>
        </w:rPr>
        <w:tab/>
        <w:t>2. Potpore za sufinanciranje nastupa poduzetnika na sajmovima, izložbama te izradu promotivnih materijala,</w:t>
      </w:r>
    </w:p>
    <w:p w:rsidR="00C326A8" w:rsidRDefault="00C326A8" w:rsidP="00C326A8">
      <w:pPr>
        <w:ind w:left="284" w:hanging="284"/>
        <w:jc w:val="both"/>
        <w:rPr>
          <w:bCs/>
          <w:sz w:val="23"/>
          <w:szCs w:val="23"/>
        </w:rPr>
      </w:pPr>
      <w:r>
        <w:rPr>
          <w:bCs/>
          <w:sz w:val="23"/>
          <w:szCs w:val="23"/>
        </w:rPr>
        <w:tab/>
      </w:r>
      <w:r>
        <w:rPr>
          <w:bCs/>
          <w:sz w:val="23"/>
          <w:szCs w:val="23"/>
        </w:rPr>
        <w:tab/>
        <w:t>3. Subvencioniranja kamata na poduzetničke kredite.</w:t>
      </w:r>
    </w:p>
    <w:p w:rsidR="00C326A8" w:rsidRDefault="00C326A8" w:rsidP="00C326A8">
      <w:pPr>
        <w:ind w:firstLine="709"/>
        <w:jc w:val="both"/>
        <w:rPr>
          <w:color w:val="FF0000"/>
          <w:sz w:val="23"/>
          <w:szCs w:val="23"/>
        </w:rPr>
      </w:pPr>
      <w:r>
        <w:rPr>
          <w:sz w:val="23"/>
          <w:szCs w:val="23"/>
        </w:rPr>
        <w:t xml:space="preserve"> </w:t>
      </w:r>
    </w:p>
    <w:p w:rsidR="00C326A8" w:rsidRDefault="00C326A8" w:rsidP="00C326A8">
      <w:pPr>
        <w:ind w:firstLine="709"/>
        <w:jc w:val="both"/>
        <w:rPr>
          <w:sz w:val="23"/>
          <w:szCs w:val="23"/>
        </w:rPr>
      </w:pPr>
      <w:r>
        <w:rPr>
          <w:sz w:val="23"/>
          <w:szCs w:val="23"/>
        </w:rPr>
        <w:lastRenderedPageBreak/>
        <w:t xml:space="preserve">Predloženom Programu cilj je inicirati daljnje aktivnosti širenja svijesti o potrebi poduzetničkog načina razmišljanja, inovativnosti, kreativnosti, sposobnosti uočavanja prilika, i </w:t>
      </w:r>
      <w:proofErr w:type="spellStart"/>
      <w:r>
        <w:rPr>
          <w:sz w:val="23"/>
          <w:szCs w:val="23"/>
        </w:rPr>
        <w:t>cjeloživotnog</w:t>
      </w:r>
      <w:proofErr w:type="spellEnd"/>
      <w:r>
        <w:rPr>
          <w:sz w:val="23"/>
          <w:szCs w:val="23"/>
        </w:rPr>
        <w:t xml:space="preserve"> učenja.</w:t>
      </w:r>
    </w:p>
    <w:p w:rsidR="00C326A8" w:rsidRDefault="00C326A8" w:rsidP="00C326A8">
      <w:pPr>
        <w:ind w:firstLine="709"/>
        <w:jc w:val="both"/>
        <w:rPr>
          <w:sz w:val="23"/>
          <w:szCs w:val="23"/>
        </w:rPr>
      </w:pPr>
      <w:r>
        <w:rPr>
          <w:sz w:val="23"/>
          <w:szCs w:val="23"/>
        </w:rPr>
        <w:t>Glavni nositelj provedbe mjera iz Programa je Upravni odjel za društvene djelatnosti, gospodarstvo, financije i javnu nabavu Općine Marčana.</w:t>
      </w:r>
    </w:p>
    <w:p w:rsidR="00C326A8" w:rsidRDefault="00C326A8" w:rsidP="00C326A8">
      <w:pPr>
        <w:ind w:firstLine="709"/>
        <w:jc w:val="both"/>
        <w:rPr>
          <w:sz w:val="23"/>
          <w:szCs w:val="23"/>
        </w:rPr>
      </w:pPr>
      <w:r>
        <w:rPr>
          <w:sz w:val="23"/>
          <w:szCs w:val="23"/>
        </w:rPr>
        <w:t>Program je izrađen sukladno Zakonu o poticanju razvoja malog gospodarstva (Narodne novine 29/02., 67/07., 53/12., 56/13.  i 121/16.)  kojim se uređuju osnove za primjenu poticajnih mjera gospodarske politike usmjerenih razvoju, restrukturiranju i tržišnom prilagođavanju malog gospodarstva. Pravni temelj za donošenje predloženog Programa sadržan je u članku 11. stavak 2. navedenog Zakona, prema kojim odredbama jedinice područne (regionalne) i lokalne samouprave iz</w:t>
      </w:r>
      <w:r>
        <w:rPr>
          <w:sz w:val="23"/>
          <w:szCs w:val="23"/>
        </w:rPr>
        <w:softHyphen/>
        <w:t>ra</w:t>
      </w:r>
      <w:r>
        <w:rPr>
          <w:sz w:val="23"/>
          <w:szCs w:val="23"/>
        </w:rPr>
        <w:softHyphen/>
      </w:r>
      <w:proofErr w:type="spellStart"/>
      <w:r>
        <w:rPr>
          <w:sz w:val="23"/>
          <w:szCs w:val="23"/>
        </w:rPr>
        <w:t>đuju</w:t>
      </w:r>
      <w:proofErr w:type="spellEnd"/>
      <w:r>
        <w:rPr>
          <w:sz w:val="23"/>
          <w:szCs w:val="23"/>
        </w:rPr>
        <w:t xml:space="preserve"> vlastite programe i planove, pripremaju informacijsko-dokumentacijske podloge za pripremu Programa, predlažu razvojne projekte, prate, analiziraju i izvještavaju o provedbi projekata i poticajnih mjera iz svog djelokruga. </w:t>
      </w:r>
    </w:p>
    <w:p w:rsidR="00C326A8" w:rsidRDefault="00C326A8" w:rsidP="00C326A8">
      <w:pPr>
        <w:ind w:firstLine="709"/>
        <w:jc w:val="both"/>
        <w:rPr>
          <w:sz w:val="23"/>
          <w:szCs w:val="23"/>
        </w:rPr>
      </w:pPr>
      <w:r>
        <w:rPr>
          <w:sz w:val="23"/>
          <w:szCs w:val="23"/>
        </w:rPr>
        <w:t xml:space="preserve">Strateški okviri poticanja malog gospodarstva na međunarodnoj (europskoj) razini su </w:t>
      </w:r>
      <w:proofErr w:type="spellStart"/>
      <w:r>
        <w:rPr>
          <w:sz w:val="23"/>
          <w:szCs w:val="23"/>
        </w:rPr>
        <w:t>EUROPA</w:t>
      </w:r>
      <w:proofErr w:type="spellEnd"/>
      <w:r>
        <w:rPr>
          <w:sz w:val="23"/>
          <w:szCs w:val="23"/>
        </w:rPr>
        <w:t xml:space="preserve"> 2020, Akcijski plan 2020 za razvoj poduzetništva i EU Zakon o malom gospodarstvu kojima su definirani prioriteti:  pametan rast, promicanje ekonomije koja učinkovitije iskorištava resurse, koja je </w:t>
      </w:r>
      <w:proofErr w:type="spellStart"/>
      <w:r>
        <w:rPr>
          <w:sz w:val="23"/>
          <w:szCs w:val="23"/>
        </w:rPr>
        <w:t>zelenija</w:t>
      </w:r>
      <w:proofErr w:type="spellEnd"/>
      <w:r>
        <w:rPr>
          <w:sz w:val="23"/>
          <w:szCs w:val="23"/>
        </w:rPr>
        <w:t xml:space="preserve"> i konkurentnija i </w:t>
      </w:r>
      <w:proofErr w:type="spellStart"/>
      <w:r>
        <w:rPr>
          <w:sz w:val="23"/>
          <w:szCs w:val="23"/>
        </w:rPr>
        <w:t>uključiv</w:t>
      </w:r>
      <w:proofErr w:type="spellEnd"/>
      <w:r>
        <w:rPr>
          <w:sz w:val="23"/>
          <w:szCs w:val="23"/>
        </w:rPr>
        <w:t xml:space="preserve"> rast – njegovanje ekonomije s visokom stopom zaposlenosti koja donosi društvenu i teritorijalnu povezanost.  </w:t>
      </w:r>
    </w:p>
    <w:p w:rsidR="00C326A8" w:rsidRDefault="00C326A8" w:rsidP="00C326A8">
      <w:pPr>
        <w:ind w:firstLine="709"/>
        <w:jc w:val="both"/>
        <w:rPr>
          <w:sz w:val="23"/>
          <w:szCs w:val="23"/>
        </w:rPr>
      </w:pPr>
      <w:r>
        <w:rPr>
          <w:sz w:val="23"/>
          <w:szCs w:val="23"/>
        </w:rPr>
        <w:t>Strategija razvoja poduzetništva u Republici Hrvatskoj  do 2030. godine  ima za cilj jačanje poduzetničkog potencijala i unaprjeđenje kulture poduzetništva, a opći cilj je povećanje konkurentnosti malog gospodarstva u Hrvatskoj. Realizacija općeg cilja potpomognuta je mjerama koje se odnose na pet strateških ciljeva: poboljšanje ekonomske uspješnosti, poboljšan pristup financiranju, promocija poduzetništva, poboljšanje poduzetničkih vještina i poboljšano poslovno okruženje.</w:t>
      </w:r>
    </w:p>
    <w:p w:rsidR="00C326A8" w:rsidRDefault="00C326A8" w:rsidP="00C326A8">
      <w:pPr>
        <w:suppressAutoHyphens/>
        <w:ind w:firstLine="720"/>
        <w:jc w:val="both"/>
        <w:rPr>
          <w:sz w:val="23"/>
          <w:szCs w:val="23"/>
          <w:lang w:eastAsia="zh-CN"/>
        </w:rPr>
      </w:pPr>
      <w:r>
        <w:rPr>
          <w:sz w:val="23"/>
          <w:szCs w:val="23"/>
          <w:lang w:eastAsia="zh-CN"/>
        </w:rPr>
        <w:t>Uz to na razini Republike Hrvatske postoji čitav niz drugih razvojnih strategija koje se odnose na poduzetništvo ( žene poduzetnice, društveno poduzetništvo, poduzetništvo u turizmu i dr.).</w:t>
      </w:r>
    </w:p>
    <w:p w:rsidR="00C326A8" w:rsidRDefault="00C326A8" w:rsidP="00C326A8">
      <w:pPr>
        <w:jc w:val="both"/>
      </w:pPr>
    </w:p>
    <w:p w:rsidR="00C326A8" w:rsidRPr="00CA5A0A" w:rsidRDefault="00C326A8" w:rsidP="00C326A8">
      <w:pPr>
        <w:jc w:val="both"/>
        <w:rPr>
          <w:rFonts w:ascii="Arial" w:hAnsi="Arial" w:cs="Arial"/>
          <w:sz w:val="22"/>
          <w:szCs w:val="22"/>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C326A8" w:rsidRPr="00CA5A0A" w:rsidTr="00C326A8">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326A8" w:rsidRPr="005F323D" w:rsidRDefault="00C326A8" w:rsidP="00C326A8">
            <w:pPr>
              <w:jc w:val="center"/>
              <w:rPr>
                <w:bCs/>
                <w:sz w:val="20"/>
                <w:szCs w:val="20"/>
              </w:rPr>
            </w:pPr>
            <w:r w:rsidRPr="005F323D">
              <w:rPr>
                <w:bCs/>
                <w:sz w:val="20"/>
                <w:szCs w:val="20"/>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326A8" w:rsidRPr="005F323D" w:rsidRDefault="00C326A8" w:rsidP="00C326A8">
            <w:pPr>
              <w:jc w:val="center"/>
              <w:rPr>
                <w:bCs/>
                <w:sz w:val="20"/>
                <w:szCs w:val="20"/>
              </w:rPr>
            </w:pPr>
            <w:r w:rsidRPr="005F323D">
              <w:rPr>
                <w:bCs/>
                <w:sz w:val="20"/>
                <w:szCs w:val="20"/>
              </w:rPr>
              <w:t>Definicija</w:t>
            </w:r>
          </w:p>
          <w:p w:rsidR="00C326A8" w:rsidRPr="005F323D" w:rsidRDefault="00C326A8" w:rsidP="00C326A8">
            <w:pPr>
              <w:jc w:val="center"/>
              <w:rPr>
                <w:bCs/>
                <w:sz w:val="20"/>
                <w:szCs w:val="20"/>
              </w:rPr>
            </w:pPr>
            <w:r w:rsidRPr="005F323D">
              <w:rPr>
                <w:bCs/>
                <w:sz w:val="20"/>
                <w:szCs w:val="20"/>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326A8" w:rsidRPr="005F323D" w:rsidRDefault="00C326A8" w:rsidP="00C326A8">
            <w:pPr>
              <w:jc w:val="center"/>
              <w:rPr>
                <w:bCs/>
                <w:sz w:val="20"/>
                <w:szCs w:val="20"/>
              </w:rPr>
            </w:pPr>
            <w:r w:rsidRPr="005F323D">
              <w:rPr>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326A8" w:rsidRPr="005F323D" w:rsidRDefault="00C326A8" w:rsidP="00C326A8">
            <w:pPr>
              <w:jc w:val="center"/>
              <w:rPr>
                <w:bCs/>
                <w:sz w:val="20"/>
                <w:szCs w:val="20"/>
              </w:rPr>
            </w:pPr>
            <w:r w:rsidRPr="005F323D">
              <w:rPr>
                <w:bCs/>
                <w:sz w:val="20"/>
                <w:szCs w:val="20"/>
              </w:rPr>
              <w:t>Polazna vrijednost</w:t>
            </w:r>
          </w:p>
          <w:p w:rsidR="00C326A8" w:rsidRPr="005F323D" w:rsidRDefault="00C326A8" w:rsidP="00C326A8">
            <w:pPr>
              <w:jc w:val="center"/>
              <w:rPr>
                <w:bCs/>
                <w:sz w:val="20"/>
                <w:szCs w:val="20"/>
              </w:rPr>
            </w:pPr>
            <w:r w:rsidRPr="005F323D">
              <w:rPr>
                <w:bCs/>
                <w:sz w:val="20"/>
                <w:szCs w:val="20"/>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326A8" w:rsidRPr="005F323D" w:rsidRDefault="00C326A8" w:rsidP="00C326A8">
            <w:pPr>
              <w:jc w:val="center"/>
              <w:rPr>
                <w:bCs/>
                <w:sz w:val="20"/>
                <w:szCs w:val="20"/>
              </w:rPr>
            </w:pPr>
            <w:r w:rsidRPr="005F323D">
              <w:rPr>
                <w:bCs/>
                <w:sz w:val="20"/>
                <w:szCs w:val="20"/>
              </w:rPr>
              <w:t>Ciljana vrijednost</w:t>
            </w:r>
          </w:p>
          <w:p w:rsidR="00C326A8" w:rsidRPr="005F323D" w:rsidRDefault="00C326A8" w:rsidP="00C326A8">
            <w:pPr>
              <w:jc w:val="center"/>
              <w:rPr>
                <w:bCs/>
                <w:sz w:val="20"/>
                <w:szCs w:val="20"/>
              </w:rPr>
            </w:pPr>
            <w:r w:rsidRPr="005F323D">
              <w:rPr>
                <w:bCs/>
                <w:sz w:val="20"/>
                <w:szCs w:val="20"/>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326A8" w:rsidRPr="005F323D" w:rsidRDefault="00C326A8" w:rsidP="00C326A8">
            <w:pPr>
              <w:jc w:val="center"/>
              <w:rPr>
                <w:bCs/>
                <w:sz w:val="20"/>
                <w:szCs w:val="20"/>
              </w:rPr>
            </w:pPr>
            <w:r w:rsidRPr="005F323D">
              <w:rPr>
                <w:bCs/>
                <w:sz w:val="20"/>
                <w:szCs w:val="20"/>
              </w:rPr>
              <w:t>Ciljana vrijednost</w:t>
            </w:r>
          </w:p>
          <w:p w:rsidR="00C326A8" w:rsidRPr="005F323D" w:rsidRDefault="00C326A8" w:rsidP="00C326A8">
            <w:pPr>
              <w:jc w:val="center"/>
              <w:rPr>
                <w:bCs/>
                <w:sz w:val="20"/>
                <w:szCs w:val="20"/>
              </w:rPr>
            </w:pPr>
            <w:r w:rsidRPr="005F323D">
              <w:rPr>
                <w:bCs/>
                <w:sz w:val="20"/>
                <w:szCs w:val="20"/>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326A8" w:rsidRPr="005F323D" w:rsidRDefault="00C326A8" w:rsidP="00C326A8">
            <w:pPr>
              <w:jc w:val="center"/>
              <w:rPr>
                <w:bCs/>
                <w:sz w:val="20"/>
                <w:szCs w:val="20"/>
              </w:rPr>
            </w:pPr>
            <w:r w:rsidRPr="005F323D">
              <w:rPr>
                <w:bCs/>
                <w:sz w:val="20"/>
                <w:szCs w:val="20"/>
              </w:rPr>
              <w:t>Ciljana vrijednost</w:t>
            </w:r>
          </w:p>
          <w:p w:rsidR="00C326A8" w:rsidRPr="005F323D" w:rsidRDefault="00C326A8" w:rsidP="00C326A8">
            <w:pPr>
              <w:jc w:val="center"/>
              <w:rPr>
                <w:bCs/>
                <w:sz w:val="20"/>
                <w:szCs w:val="20"/>
              </w:rPr>
            </w:pPr>
            <w:r w:rsidRPr="005F323D">
              <w:rPr>
                <w:bCs/>
                <w:sz w:val="20"/>
                <w:szCs w:val="20"/>
              </w:rPr>
              <w:t>2028.</w:t>
            </w:r>
          </w:p>
        </w:tc>
      </w:tr>
      <w:tr w:rsidR="00C326A8" w:rsidRPr="00CA5A0A" w:rsidTr="00C326A8">
        <w:trPr>
          <w:trHeight w:val="113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Realizirana sredstva potpore</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Postotak sredstava isplaćenih iz ukupno planiranih sredstava za potpore razvoja malog gospodarstva</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100%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100%</w:t>
            </w:r>
          </w:p>
        </w:tc>
      </w:tr>
      <w:tr w:rsidR="00C326A8" w:rsidRPr="00CA5A0A" w:rsidTr="00C326A8">
        <w:trPr>
          <w:trHeight w:val="113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Korisnici potpore</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Broj obrtnika i poduzetnika koji su primili potporu</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Broj</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326A8" w:rsidRPr="00C326A8" w:rsidRDefault="00C326A8" w:rsidP="00D909A0">
            <w:pPr>
              <w:spacing w:after="200" w:line="276" w:lineRule="auto"/>
              <w:jc w:val="center"/>
              <w:rPr>
                <w:rFonts w:eastAsia="Calibri"/>
                <w:sz w:val="18"/>
                <w:szCs w:val="18"/>
                <w:lang w:eastAsia="en-US"/>
              </w:rPr>
            </w:pPr>
            <w:r>
              <w:rPr>
                <w:rFonts w:eastAsia="Calibri"/>
                <w:sz w:val="18"/>
                <w:szCs w:val="18"/>
                <w:lang w:eastAsia="en-US"/>
              </w:rPr>
              <w:t>22</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326A8" w:rsidRPr="00C326A8" w:rsidRDefault="00C326A8" w:rsidP="00D909A0">
            <w:pPr>
              <w:spacing w:after="200" w:line="276" w:lineRule="auto"/>
              <w:jc w:val="center"/>
              <w:rPr>
                <w:rFonts w:eastAsia="Calibri"/>
                <w:sz w:val="18"/>
                <w:szCs w:val="18"/>
                <w:lang w:eastAsia="en-US"/>
              </w:rPr>
            </w:pPr>
            <w:r>
              <w:rPr>
                <w:rFonts w:eastAsia="Calibri"/>
                <w:sz w:val="18"/>
                <w:szCs w:val="18"/>
                <w:lang w:eastAsia="en-US"/>
              </w:rPr>
              <w:t>25</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326A8" w:rsidRPr="00C326A8" w:rsidRDefault="00C326A8" w:rsidP="00D909A0">
            <w:pPr>
              <w:spacing w:after="200" w:line="276" w:lineRule="auto"/>
              <w:jc w:val="center"/>
              <w:rPr>
                <w:rFonts w:eastAsia="Calibri"/>
                <w:sz w:val="18"/>
                <w:szCs w:val="18"/>
                <w:lang w:eastAsia="en-US"/>
              </w:rPr>
            </w:pPr>
            <w:r>
              <w:rPr>
                <w:rFonts w:eastAsia="Calibri"/>
                <w:sz w:val="18"/>
                <w:szCs w:val="18"/>
                <w:lang w:eastAsia="en-US"/>
              </w:rPr>
              <w:t>25</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326A8" w:rsidRPr="00C326A8" w:rsidRDefault="00C326A8" w:rsidP="00D909A0">
            <w:pPr>
              <w:spacing w:after="200" w:line="276" w:lineRule="auto"/>
              <w:jc w:val="center"/>
              <w:rPr>
                <w:rFonts w:eastAsia="Calibri"/>
                <w:sz w:val="18"/>
                <w:szCs w:val="18"/>
                <w:lang w:eastAsia="en-US"/>
              </w:rPr>
            </w:pPr>
            <w:r w:rsidRPr="00C326A8">
              <w:rPr>
                <w:rFonts w:eastAsia="Calibri"/>
                <w:sz w:val="18"/>
                <w:szCs w:val="18"/>
                <w:lang w:eastAsia="en-US"/>
              </w:rPr>
              <w:t>30</w:t>
            </w:r>
          </w:p>
        </w:tc>
      </w:tr>
    </w:tbl>
    <w:p w:rsidR="00C326A8" w:rsidRDefault="00C326A8" w:rsidP="007E5D8F"/>
    <w:p w:rsidR="00CA5BDB" w:rsidRDefault="00CA5BDB" w:rsidP="007E5D8F"/>
    <w:p w:rsidR="00CA5BDB" w:rsidRDefault="00CA5BDB" w:rsidP="00CA5BDB">
      <w:pPr>
        <w:jc w:val="both"/>
      </w:pPr>
      <w:r w:rsidRPr="004E5FB1">
        <w:rPr>
          <w:b/>
        </w:rPr>
        <w:t xml:space="preserve">Program potpore župnim uredima </w:t>
      </w:r>
      <w:r>
        <w:t>planira</w:t>
      </w:r>
      <w:r w:rsidR="004E5FB1">
        <w:t>n</w:t>
      </w:r>
      <w:r>
        <w:t xml:space="preserve"> je u iznosu od 12.000,00 EUR, od čega na tekuće potpore </w:t>
      </w:r>
      <w:r w:rsidR="004E5FB1">
        <w:t>2.000,00 EUR i kapitalne potpore 10.000,00 EUR čime se nastoji poboljšati uvjete župnih ureda, kroz tekuće potpore za podmirenje tekućih rashoda ali i kroz kapitalne potpore za sanaciju objekata.</w:t>
      </w:r>
    </w:p>
    <w:p w:rsidR="004E5FB1" w:rsidRDefault="004E5FB1" w:rsidP="00CA5BDB">
      <w:pPr>
        <w:jc w:val="both"/>
      </w:pPr>
    </w:p>
    <w:p w:rsidR="004E5FB1" w:rsidRDefault="004E5FB1" w:rsidP="00CA5BDB">
      <w:pPr>
        <w:jc w:val="both"/>
      </w:pPr>
    </w:p>
    <w:p w:rsidR="004E5FB1" w:rsidRDefault="004E5FB1" w:rsidP="00CA5BDB">
      <w:pPr>
        <w:jc w:val="both"/>
      </w:pPr>
    </w:p>
    <w:p w:rsidR="004E5FB1" w:rsidRDefault="004E5FB1" w:rsidP="00CA5BDB">
      <w:pPr>
        <w:jc w:val="both"/>
      </w:pPr>
    </w:p>
    <w:p w:rsidR="004E5FB1" w:rsidRDefault="004E5FB1" w:rsidP="00CA5BDB">
      <w:pPr>
        <w:jc w:val="both"/>
      </w:pPr>
      <w:r w:rsidRPr="004E5FB1">
        <w:rPr>
          <w:b/>
        </w:rPr>
        <w:lastRenderedPageBreak/>
        <w:t>Program Subvencije i ulaganja za javni prijevoz</w:t>
      </w:r>
      <w:r>
        <w:t xml:space="preserve"> planiran je u iznosu od 147.430,25 EUR</w:t>
      </w:r>
      <w:r w:rsidR="0081159D">
        <w:t xml:space="preserve"> i ima slijedeću </w:t>
      </w:r>
      <w:proofErr w:type="spellStart"/>
      <w:r w:rsidR="0081159D">
        <w:t>strukuru</w:t>
      </w:r>
      <w:proofErr w:type="spellEnd"/>
      <w:r w:rsidR="0081159D">
        <w:t>:</w:t>
      </w:r>
    </w:p>
    <w:p w:rsidR="004E5FB1" w:rsidRDefault="004E5FB1" w:rsidP="00CA5BDB">
      <w:pPr>
        <w:jc w:val="both"/>
      </w:pPr>
    </w:p>
    <w:tbl>
      <w:tblPr>
        <w:tblW w:w="10268" w:type="dxa"/>
        <w:jc w:val="center"/>
        <w:tblLook w:val="04A0" w:firstRow="1" w:lastRow="0" w:firstColumn="1" w:lastColumn="0" w:noHBand="0" w:noVBand="1"/>
      </w:tblPr>
      <w:tblGrid>
        <w:gridCol w:w="5120"/>
        <w:gridCol w:w="1060"/>
        <w:gridCol w:w="1060"/>
        <w:gridCol w:w="1060"/>
        <w:gridCol w:w="656"/>
        <w:gridCol w:w="656"/>
        <w:gridCol w:w="656"/>
      </w:tblGrid>
      <w:tr w:rsidR="004E5FB1" w:rsidRPr="004E5FB1" w:rsidTr="0081159D">
        <w:trPr>
          <w:trHeight w:val="210"/>
          <w:jc w:val="center"/>
        </w:trPr>
        <w:tc>
          <w:tcPr>
            <w:tcW w:w="5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5FB1" w:rsidRPr="004E5FB1" w:rsidRDefault="004E5FB1" w:rsidP="004E5FB1">
            <w:pPr>
              <w:jc w:val="center"/>
              <w:rPr>
                <w:sz w:val="16"/>
                <w:szCs w:val="16"/>
              </w:rPr>
            </w:pPr>
            <w:r w:rsidRPr="004E5FB1">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4E5FB1" w:rsidRPr="004E5FB1" w:rsidRDefault="004E5FB1" w:rsidP="004E5FB1">
            <w:pPr>
              <w:jc w:val="center"/>
              <w:rPr>
                <w:sz w:val="16"/>
                <w:szCs w:val="16"/>
              </w:rPr>
            </w:pPr>
            <w:r w:rsidRPr="004E5FB1">
              <w:rPr>
                <w:sz w:val="16"/>
                <w:szCs w:val="16"/>
              </w:rPr>
              <w:t>GODINE</w:t>
            </w:r>
          </w:p>
        </w:tc>
        <w:tc>
          <w:tcPr>
            <w:tcW w:w="1968" w:type="dxa"/>
            <w:gridSpan w:val="3"/>
            <w:tcBorders>
              <w:top w:val="single" w:sz="4" w:space="0" w:color="auto"/>
              <w:left w:val="nil"/>
              <w:bottom w:val="single" w:sz="4" w:space="0" w:color="auto"/>
              <w:right w:val="single" w:sz="4" w:space="0" w:color="auto"/>
            </w:tcBorders>
            <w:shd w:val="clear" w:color="auto" w:fill="auto"/>
            <w:noWrap/>
            <w:vAlign w:val="bottom"/>
            <w:hideMark/>
          </w:tcPr>
          <w:p w:rsidR="004E5FB1" w:rsidRPr="004E5FB1" w:rsidRDefault="004E5FB1" w:rsidP="004E5FB1">
            <w:pPr>
              <w:jc w:val="center"/>
              <w:rPr>
                <w:sz w:val="16"/>
                <w:szCs w:val="16"/>
              </w:rPr>
            </w:pPr>
            <w:r w:rsidRPr="004E5FB1">
              <w:rPr>
                <w:sz w:val="16"/>
                <w:szCs w:val="16"/>
              </w:rPr>
              <w:t>INDEKS</w:t>
            </w:r>
          </w:p>
        </w:tc>
      </w:tr>
      <w:tr w:rsidR="004E5FB1" w:rsidRPr="004E5FB1" w:rsidTr="0081159D">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4E5FB1" w:rsidRPr="004E5FB1" w:rsidRDefault="004E5FB1" w:rsidP="004E5FB1">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center"/>
              <w:rPr>
                <w:sz w:val="16"/>
                <w:szCs w:val="16"/>
              </w:rPr>
            </w:pPr>
            <w:r w:rsidRPr="004E5FB1">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center"/>
              <w:rPr>
                <w:sz w:val="16"/>
                <w:szCs w:val="16"/>
              </w:rPr>
            </w:pPr>
            <w:r w:rsidRPr="004E5FB1">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center"/>
              <w:rPr>
                <w:sz w:val="16"/>
                <w:szCs w:val="16"/>
              </w:rPr>
            </w:pPr>
            <w:r w:rsidRPr="004E5FB1">
              <w:rPr>
                <w:sz w:val="16"/>
                <w:szCs w:val="16"/>
              </w:rPr>
              <w:t>3</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rPr>
                <w:sz w:val="16"/>
                <w:szCs w:val="16"/>
              </w:rPr>
            </w:pPr>
            <w:r w:rsidRPr="004E5FB1">
              <w:rPr>
                <w:sz w:val="16"/>
                <w:szCs w:val="16"/>
              </w:rPr>
              <w:t> </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rPr>
                <w:sz w:val="16"/>
                <w:szCs w:val="16"/>
              </w:rPr>
            </w:pPr>
            <w:r w:rsidRPr="004E5FB1">
              <w:rPr>
                <w:sz w:val="16"/>
                <w:szCs w:val="16"/>
              </w:rPr>
              <w:t> </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rPr>
                <w:sz w:val="16"/>
                <w:szCs w:val="16"/>
              </w:rPr>
            </w:pPr>
            <w:r w:rsidRPr="004E5FB1">
              <w:rPr>
                <w:sz w:val="16"/>
                <w:szCs w:val="16"/>
              </w:rPr>
              <w:t> </w:t>
            </w:r>
          </w:p>
        </w:tc>
      </w:tr>
      <w:tr w:rsidR="004E5FB1" w:rsidRPr="004E5FB1" w:rsidTr="0081159D">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4E5FB1" w:rsidRPr="004E5FB1" w:rsidRDefault="004E5FB1" w:rsidP="004E5FB1">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4E5FB1" w:rsidRPr="004E5FB1" w:rsidRDefault="004E5FB1" w:rsidP="004E5FB1">
            <w:pPr>
              <w:jc w:val="center"/>
              <w:rPr>
                <w:sz w:val="16"/>
                <w:szCs w:val="16"/>
              </w:rPr>
            </w:pPr>
            <w:r w:rsidRPr="004E5FB1">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4E5FB1" w:rsidRPr="004E5FB1" w:rsidRDefault="004E5FB1" w:rsidP="004E5FB1">
            <w:pPr>
              <w:jc w:val="center"/>
              <w:rPr>
                <w:sz w:val="16"/>
                <w:szCs w:val="16"/>
              </w:rPr>
            </w:pPr>
            <w:r w:rsidRPr="004E5FB1">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4E5FB1" w:rsidRPr="004E5FB1" w:rsidRDefault="004E5FB1" w:rsidP="004E5FB1">
            <w:pPr>
              <w:jc w:val="center"/>
              <w:rPr>
                <w:sz w:val="16"/>
                <w:szCs w:val="16"/>
              </w:rPr>
            </w:pPr>
            <w:r w:rsidRPr="004E5FB1">
              <w:rPr>
                <w:sz w:val="16"/>
                <w:szCs w:val="16"/>
              </w:rPr>
              <w:t>2028</w:t>
            </w:r>
          </w:p>
        </w:tc>
        <w:tc>
          <w:tcPr>
            <w:tcW w:w="656" w:type="dxa"/>
            <w:tcBorders>
              <w:top w:val="nil"/>
              <w:left w:val="nil"/>
              <w:bottom w:val="single" w:sz="4" w:space="0" w:color="auto"/>
              <w:right w:val="single" w:sz="4" w:space="0" w:color="auto"/>
            </w:tcBorders>
            <w:shd w:val="clear" w:color="auto" w:fill="auto"/>
            <w:noWrap/>
            <w:vAlign w:val="center"/>
            <w:hideMark/>
          </w:tcPr>
          <w:p w:rsidR="004E5FB1" w:rsidRPr="004E5FB1" w:rsidRDefault="004E5FB1" w:rsidP="004E5FB1">
            <w:pPr>
              <w:jc w:val="center"/>
              <w:rPr>
                <w:sz w:val="16"/>
                <w:szCs w:val="16"/>
              </w:rPr>
            </w:pPr>
            <w:r w:rsidRPr="004E5FB1">
              <w:rPr>
                <w:sz w:val="16"/>
                <w:szCs w:val="16"/>
              </w:rPr>
              <w:t>2/1</w:t>
            </w:r>
          </w:p>
        </w:tc>
        <w:tc>
          <w:tcPr>
            <w:tcW w:w="656" w:type="dxa"/>
            <w:tcBorders>
              <w:top w:val="nil"/>
              <w:left w:val="nil"/>
              <w:bottom w:val="single" w:sz="4" w:space="0" w:color="auto"/>
              <w:right w:val="single" w:sz="4" w:space="0" w:color="auto"/>
            </w:tcBorders>
            <w:shd w:val="clear" w:color="auto" w:fill="auto"/>
            <w:noWrap/>
            <w:vAlign w:val="center"/>
            <w:hideMark/>
          </w:tcPr>
          <w:p w:rsidR="004E5FB1" w:rsidRPr="004E5FB1" w:rsidRDefault="004E5FB1" w:rsidP="004E5FB1">
            <w:pPr>
              <w:jc w:val="center"/>
              <w:rPr>
                <w:sz w:val="16"/>
                <w:szCs w:val="16"/>
              </w:rPr>
            </w:pPr>
            <w:r w:rsidRPr="004E5FB1">
              <w:rPr>
                <w:sz w:val="16"/>
                <w:szCs w:val="16"/>
              </w:rPr>
              <w:t>3/2</w:t>
            </w:r>
          </w:p>
        </w:tc>
        <w:tc>
          <w:tcPr>
            <w:tcW w:w="656" w:type="dxa"/>
            <w:tcBorders>
              <w:top w:val="nil"/>
              <w:left w:val="nil"/>
              <w:bottom w:val="single" w:sz="4" w:space="0" w:color="auto"/>
              <w:right w:val="single" w:sz="4" w:space="0" w:color="auto"/>
            </w:tcBorders>
            <w:shd w:val="clear" w:color="auto" w:fill="auto"/>
            <w:noWrap/>
            <w:vAlign w:val="center"/>
            <w:hideMark/>
          </w:tcPr>
          <w:p w:rsidR="004E5FB1" w:rsidRPr="004E5FB1" w:rsidRDefault="004E5FB1" w:rsidP="004E5FB1">
            <w:pPr>
              <w:jc w:val="center"/>
              <w:rPr>
                <w:sz w:val="16"/>
                <w:szCs w:val="16"/>
              </w:rPr>
            </w:pPr>
            <w:r w:rsidRPr="004E5FB1">
              <w:rPr>
                <w:sz w:val="16"/>
                <w:szCs w:val="16"/>
              </w:rPr>
              <w:t>3/1</w:t>
            </w:r>
          </w:p>
        </w:tc>
      </w:tr>
      <w:tr w:rsidR="004E5FB1" w:rsidRPr="004E5FB1" w:rsidTr="0081159D">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4E5FB1" w:rsidRPr="004E5FB1" w:rsidRDefault="004E5FB1" w:rsidP="004E5FB1">
            <w:pPr>
              <w:rPr>
                <w:sz w:val="16"/>
                <w:szCs w:val="16"/>
              </w:rPr>
            </w:pPr>
            <w:r w:rsidRPr="004E5FB1">
              <w:rPr>
                <w:sz w:val="16"/>
                <w:szCs w:val="16"/>
              </w:rPr>
              <w:t>Program 3029 Subvencije i ulaganja za javni prijevoz</w:t>
            </w:r>
          </w:p>
        </w:tc>
        <w:tc>
          <w:tcPr>
            <w:tcW w:w="1060" w:type="dxa"/>
            <w:tcBorders>
              <w:top w:val="nil"/>
              <w:left w:val="nil"/>
              <w:bottom w:val="single" w:sz="4" w:space="0" w:color="auto"/>
              <w:right w:val="single" w:sz="4" w:space="0" w:color="auto"/>
            </w:tcBorders>
            <w:shd w:val="clear" w:color="000000" w:fill="CCC0DA"/>
            <w:noWrap/>
            <w:vAlign w:val="bottom"/>
            <w:hideMark/>
          </w:tcPr>
          <w:p w:rsidR="004E5FB1" w:rsidRPr="004E5FB1" w:rsidRDefault="004E5FB1" w:rsidP="004E5FB1">
            <w:pPr>
              <w:jc w:val="right"/>
              <w:rPr>
                <w:sz w:val="16"/>
                <w:szCs w:val="16"/>
              </w:rPr>
            </w:pPr>
            <w:r w:rsidRPr="004E5FB1">
              <w:rPr>
                <w:sz w:val="16"/>
                <w:szCs w:val="16"/>
              </w:rPr>
              <w:t>147.430,25</w:t>
            </w:r>
          </w:p>
        </w:tc>
        <w:tc>
          <w:tcPr>
            <w:tcW w:w="1060" w:type="dxa"/>
            <w:tcBorders>
              <w:top w:val="nil"/>
              <w:left w:val="nil"/>
              <w:bottom w:val="single" w:sz="4" w:space="0" w:color="auto"/>
              <w:right w:val="single" w:sz="4" w:space="0" w:color="auto"/>
            </w:tcBorders>
            <w:shd w:val="clear" w:color="000000" w:fill="CCC0DA"/>
            <w:noWrap/>
            <w:vAlign w:val="bottom"/>
            <w:hideMark/>
          </w:tcPr>
          <w:p w:rsidR="004E5FB1" w:rsidRPr="004E5FB1" w:rsidRDefault="004E5FB1" w:rsidP="004E5FB1">
            <w:pPr>
              <w:jc w:val="right"/>
              <w:rPr>
                <w:sz w:val="16"/>
                <w:szCs w:val="16"/>
              </w:rPr>
            </w:pPr>
            <w:r w:rsidRPr="004E5FB1">
              <w:rPr>
                <w:sz w:val="16"/>
                <w:szCs w:val="16"/>
              </w:rPr>
              <w:t>147.430,21</w:t>
            </w:r>
          </w:p>
        </w:tc>
        <w:tc>
          <w:tcPr>
            <w:tcW w:w="1060" w:type="dxa"/>
            <w:tcBorders>
              <w:top w:val="nil"/>
              <w:left w:val="nil"/>
              <w:bottom w:val="single" w:sz="4" w:space="0" w:color="auto"/>
              <w:right w:val="single" w:sz="4" w:space="0" w:color="auto"/>
            </w:tcBorders>
            <w:shd w:val="clear" w:color="000000" w:fill="CCC0DA"/>
            <w:noWrap/>
            <w:vAlign w:val="bottom"/>
            <w:hideMark/>
          </w:tcPr>
          <w:p w:rsidR="004E5FB1" w:rsidRPr="004E5FB1" w:rsidRDefault="004E5FB1" w:rsidP="004E5FB1">
            <w:pPr>
              <w:jc w:val="right"/>
              <w:rPr>
                <w:sz w:val="16"/>
                <w:szCs w:val="16"/>
              </w:rPr>
            </w:pPr>
            <w:r w:rsidRPr="004E5FB1">
              <w:rPr>
                <w:sz w:val="16"/>
                <w:szCs w:val="16"/>
              </w:rPr>
              <w:t>147.430,21</w:t>
            </w:r>
          </w:p>
        </w:tc>
        <w:tc>
          <w:tcPr>
            <w:tcW w:w="656" w:type="dxa"/>
            <w:tcBorders>
              <w:top w:val="nil"/>
              <w:left w:val="nil"/>
              <w:bottom w:val="single" w:sz="4" w:space="0" w:color="auto"/>
              <w:right w:val="single" w:sz="4" w:space="0" w:color="auto"/>
            </w:tcBorders>
            <w:shd w:val="clear" w:color="000000" w:fill="CCC0DA"/>
            <w:noWrap/>
            <w:vAlign w:val="bottom"/>
            <w:hideMark/>
          </w:tcPr>
          <w:p w:rsidR="004E5FB1" w:rsidRPr="004E5FB1" w:rsidRDefault="004E5FB1" w:rsidP="004E5FB1">
            <w:pPr>
              <w:jc w:val="right"/>
              <w:rPr>
                <w:sz w:val="16"/>
                <w:szCs w:val="16"/>
              </w:rPr>
            </w:pPr>
            <w:r w:rsidRPr="004E5FB1">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4E5FB1" w:rsidRPr="004E5FB1" w:rsidRDefault="004E5FB1" w:rsidP="004E5FB1">
            <w:pPr>
              <w:jc w:val="right"/>
              <w:rPr>
                <w:sz w:val="16"/>
                <w:szCs w:val="16"/>
              </w:rPr>
            </w:pPr>
            <w:r w:rsidRPr="004E5FB1">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4E5FB1" w:rsidRPr="004E5FB1" w:rsidRDefault="004E5FB1" w:rsidP="004E5FB1">
            <w:pPr>
              <w:jc w:val="right"/>
              <w:rPr>
                <w:sz w:val="16"/>
                <w:szCs w:val="16"/>
              </w:rPr>
            </w:pPr>
            <w:r w:rsidRPr="004E5FB1">
              <w:rPr>
                <w:sz w:val="16"/>
                <w:szCs w:val="16"/>
              </w:rPr>
              <w:t>100,00</w:t>
            </w:r>
          </w:p>
        </w:tc>
      </w:tr>
      <w:tr w:rsidR="004E5FB1" w:rsidRPr="004E5FB1" w:rsidTr="0081159D">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FB1" w:rsidRPr="004E5FB1" w:rsidRDefault="004E5FB1" w:rsidP="004E5FB1">
            <w:pPr>
              <w:rPr>
                <w:sz w:val="16"/>
                <w:szCs w:val="16"/>
              </w:rPr>
            </w:pPr>
            <w:r w:rsidRPr="004E5FB1">
              <w:rPr>
                <w:sz w:val="16"/>
                <w:szCs w:val="16"/>
              </w:rPr>
              <w:t>Aktivnost A100001 Subvencije trgovačkim društvima u javnom sektoru</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64.500,00</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64.500,00</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64.500,00</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100,00</w:t>
            </w:r>
          </w:p>
        </w:tc>
      </w:tr>
      <w:tr w:rsidR="004E5FB1" w:rsidRPr="004E5FB1" w:rsidTr="0081159D">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FB1" w:rsidRPr="004E5FB1" w:rsidRDefault="004E5FB1" w:rsidP="004E5FB1">
            <w:pPr>
              <w:rPr>
                <w:sz w:val="16"/>
                <w:szCs w:val="16"/>
              </w:rPr>
            </w:pPr>
            <w:r w:rsidRPr="004E5FB1">
              <w:rPr>
                <w:sz w:val="16"/>
                <w:szCs w:val="16"/>
              </w:rPr>
              <w:t>Aktivnost A100002 Subvencije trgovačkim društvima izvan javnog sektora</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70.000,00</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70.000,00</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70.000,00</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100,00</w:t>
            </w:r>
          </w:p>
        </w:tc>
      </w:tr>
      <w:tr w:rsidR="004E5FB1" w:rsidRPr="004E5FB1" w:rsidTr="0081159D">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FB1" w:rsidRPr="004E5FB1" w:rsidRDefault="004E5FB1" w:rsidP="004E5FB1">
            <w:pPr>
              <w:rPr>
                <w:sz w:val="16"/>
                <w:szCs w:val="16"/>
              </w:rPr>
            </w:pPr>
            <w:r w:rsidRPr="004E5FB1">
              <w:rPr>
                <w:sz w:val="16"/>
                <w:szCs w:val="16"/>
              </w:rPr>
              <w:t>Aktivnost A100003 Subvencija školske autobusne linije Pula - Cere</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12.930,25</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12.930,21</w:t>
            </w:r>
          </w:p>
        </w:tc>
        <w:tc>
          <w:tcPr>
            <w:tcW w:w="1060"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12.930,21</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4E5FB1" w:rsidRPr="004E5FB1" w:rsidRDefault="004E5FB1" w:rsidP="004E5FB1">
            <w:pPr>
              <w:jc w:val="right"/>
              <w:rPr>
                <w:sz w:val="16"/>
                <w:szCs w:val="16"/>
              </w:rPr>
            </w:pPr>
            <w:r w:rsidRPr="004E5FB1">
              <w:rPr>
                <w:sz w:val="16"/>
                <w:szCs w:val="16"/>
              </w:rPr>
              <w:t>100,00</w:t>
            </w:r>
          </w:p>
        </w:tc>
      </w:tr>
    </w:tbl>
    <w:p w:rsidR="004E5FB1" w:rsidRDefault="004E5FB1" w:rsidP="00CA5BDB">
      <w:pPr>
        <w:jc w:val="both"/>
      </w:pPr>
    </w:p>
    <w:p w:rsidR="0081159D" w:rsidRPr="0081159D" w:rsidRDefault="0081159D" w:rsidP="0081159D">
      <w:pPr>
        <w:jc w:val="both"/>
      </w:pPr>
      <w:r w:rsidRPr="0081159D">
        <w:rPr>
          <w:u w:val="single"/>
        </w:rPr>
        <w:t>Aktivnost A10000</w:t>
      </w:r>
      <w:r>
        <w:rPr>
          <w:u w:val="single"/>
        </w:rPr>
        <w:t>1</w:t>
      </w:r>
      <w:r w:rsidRPr="0081159D">
        <w:rPr>
          <w:u w:val="single"/>
        </w:rPr>
        <w:t xml:space="preserve"> </w:t>
      </w:r>
      <w:r>
        <w:rPr>
          <w:u w:val="single"/>
        </w:rPr>
        <w:t>Subvencije trgovačkim društvima u javnom sektoru</w:t>
      </w:r>
      <w:r w:rsidRPr="0081159D">
        <w:t xml:space="preserve">: Sukladno odredbama Zakona o komunalnom gospodarstvu obaveza je jedinice lokalne samouprave da osigura obavljanje uslužne komunalne djelatnosti komunalni linijski prijevoz putnika koji podrazumijeva javni cestovni prijevoz putnika na linijama unutar zona koje utvrđuju jedinice lokalne samouprave na svojem području. Navedenu djelatnost temeljem sklopljenog Ugovora obavlja trgovačko društvo Pulapromet d.o.o za prijevoz putnika kojeg je jedan od osnivača i članova društva </w:t>
      </w:r>
      <w:r>
        <w:t xml:space="preserve">, od 2025. godine i </w:t>
      </w:r>
      <w:r w:rsidRPr="0081159D">
        <w:t xml:space="preserve">Općina </w:t>
      </w:r>
      <w:r>
        <w:t>Marčana</w:t>
      </w:r>
      <w:r w:rsidRPr="0081159D">
        <w:t>. Cilj je ostvarenje prometnog povezivanja mještana Gradom Pula i drugim općinama.</w:t>
      </w:r>
      <w:r>
        <w:t xml:space="preserve"> Osim </w:t>
      </w:r>
      <w:proofErr w:type="spellStart"/>
      <w:r>
        <w:t>Pulaprometa</w:t>
      </w:r>
      <w:proofErr w:type="spellEnd"/>
      <w:r>
        <w:t>, dio sredstava planiran je i za   Mandalena doo , koji godinama prometno povezuje kombi vozilom naselja Općine.</w:t>
      </w:r>
    </w:p>
    <w:p w:rsidR="0081159D" w:rsidRPr="0081159D" w:rsidRDefault="0081159D" w:rsidP="0081159D">
      <w:pPr>
        <w:jc w:val="both"/>
      </w:pPr>
    </w:p>
    <w:p w:rsidR="0081159D" w:rsidRPr="0081159D" w:rsidRDefault="0081159D" w:rsidP="0081159D">
      <w:pPr>
        <w:widowControl w:val="0"/>
        <w:autoSpaceDE w:val="0"/>
        <w:autoSpaceDN w:val="0"/>
        <w:adjustRightInd w:val="0"/>
        <w:spacing w:line="200" w:lineRule="exact"/>
        <w:rPr>
          <w:u w:val="single"/>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81159D" w:rsidRPr="00AC2047" w:rsidTr="0081159D">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1159D" w:rsidRPr="005F323D" w:rsidRDefault="0081159D" w:rsidP="0081159D">
            <w:pPr>
              <w:jc w:val="center"/>
              <w:rPr>
                <w:bCs/>
                <w:sz w:val="20"/>
                <w:szCs w:val="20"/>
              </w:rPr>
            </w:pPr>
            <w:r w:rsidRPr="005F323D">
              <w:rPr>
                <w:bCs/>
                <w:sz w:val="20"/>
                <w:szCs w:val="20"/>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1159D" w:rsidRPr="005F323D" w:rsidRDefault="0081159D" w:rsidP="0081159D">
            <w:pPr>
              <w:jc w:val="center"/>
              <w:rPr>
                <w:bCs/>
                <w:sz w:val="20"/>
                <w:szCs w:val="20"/>
              </w:rPr>
            </w:pPr>
            <w:r w:rsidRPr="005F323D">
              <w:rPr>
                <w:bCs/>
                <w:sz w:val="20"/>
                <w:szCs w:val="20"/>
              </w:rPr>
              <w:t>Definicija</w:t>
            </w:r>
          </w:p>
          <w:p w:rsidR="0081159D" w:rsidRPr="005F323D" w:rsidRDefault="0081159D" w:rsidP="0081159D">
            <w:pPr>
              <w:jc w:val="center"/>
              <w:rPr>
                <w:bCs/>
                <w:sz w:val="20"/>
                <w:szCs w:val="20"/>
              </w:rPr>
            </w:pPr>
            <w:r w:rsidRPr="005F323D">
              <w:rPr>
                <w:bCs/>
                <w:sz w:val="20"/>
                <w:szCs w:val="20"/>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1159D" w:rsidRPr="005F323D" w:rsidRDefault="0081159D" w:rsidP="0081159D">
            <w:pPr>
              <w:jc w:val="center"/>
              <w:rPr>
                <w:bCs/>
                <w:sz w:val="20"/>
                <w:szCs w:val="20"/>
              </w:rPr>
            </w:pPr>
            <w:r w:rsidRPr="005F323D">
              <w:rPr>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1159D" w:rsidRPr="005F323D" w:rsidRDefault="0081159D" w:rsidP="0081159D">
            <w:pPr>
              <w:jc w:val="center"/>
              <w:rPr>
                <w:bCs/>
                <w:sz w:val="20"/>
                <w:szCs w:val="20"/>
              </w:rPr>
            </w:pPr>
            <w:r w:rsidRPr="005F323D">
              <w:rPr>
                <w:bCs/>
                <w:sz w:val="20"/>
                <w:szCs w:val="20"/>
              </w:rPr>
              <w:t>Polazna vrijednost</w:t>
            </w:r>
          </w:p>
          <w:p w:rsidR="0081159D" w:rsidRPr="005F323D" w:rsidRDefault="0081159D" w:rsidP="0081159D">
            <w:pPr>
              <w:jc w:val="center"/>
              <w:rPr>
                <w:bCs/>
                <w:sz w:val="20"/>
                <w:szCs w:val="20"/>
              </w:rPr>
            </w:pPr>
            <w:r w:rsidRPr="005F323D">
              <w:rPr>
                <w:bCs/>
                <w:sz w:val="20"/>
                <w:szCs w:val="20"/>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81159D" w:rsidRPr="005F323D" w:rsidRDefault="0081159D" w:rsidP="0081159D">
            <w:pPr>
              <w:jc w:val="center"/>
              <w:rPr>
                <w:bCs/>
                <w:sz w:val="20"/>
                <w:szCs w:val="20"/>
              </w:rPr>
            </w:pPr>
            <w:r w:rsidRPr="005F323D">
              <w:rPr>
                <w:bCs/>
                <w:sz w:val="20"/>
                <w:szCs w:val="20"/>
              </w:rPr>
              <w:t>Ciljana vrijednost</w:t>
            </w:r>
          </w:p>
          <w:p w:rsidR="0081159D" w:rsidRPr="005F323D" w:rsidRDefault="0081159D" w:rsidP="0081159D">
            <w:pPr>
              <w:jc w:val="center"/>
              <w:rPr>
                <w:bCs/>
                <w:sz w:val="20"/>
                <w:szCs w:val="20"/>
              </w:rPr>
            </w:pPr>
            <w:r w:rsidRPr="005F323D">
              <w:rPr>
                <w:bCs/>
                <w:sz w:val="20"/>
                <w:szCs w:val="20"/>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81159D" w:rsidRPr="005F323D" w:rsidRDefault="0081159D" w:rsidP="0081159D">
            <w:pPr>
              <w:jc w:val="center"/>
              <w:rPr>
                <w:bCs/>
                <w:sz w:val="20"/>
                <w:szCs w:val="20"/>
              </w:rPr>
            </w:pPr>
            <w:r w:rsidRPr="005F323D">
              <w:rPr>
                <w:bCs/>
                <w:sz w:val="20"/>
                <w:szCs w:val="20"/>
              </w:rPr>
              <w:t>Ciljana vrijednost</w:t>
            </w:r>
          </w:p>
          <w:p w:rsidR="0081159D" w:rsidRPr="005F323D" w:rsidRDefault="0081159D" w:rsidP="0081159D">
            <w:pPr>
              <w:jc w:val="center"/>
              <w:rPr>
                <w:bCs/>
                <w:sz w:val="20"/>
                <w:szCs w:val="20"/>
              </w:rPr>
            </w:pPr>
            <w:r w:rsidRPr="005F323D">
              <w:rPr>
                <w:bCs/>
                <w:sz w:val="20"/>
                <w:szCs w:val="20"/>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81159D" w:rsidRPr="005F323D" w:rsidRDefault="0081159D" w:rsidP="0081159D">
            <w:pPr>
              <w:jc w:val="center"/>
              <w:rPr>
                <w:bCs/>
                <w:sz w:val="20"/>
                <w:szCs w:val="20"/>
              </w:rPr>
            </w:pPr>
            <w:r w:rsidRPr="005F323D">
              <w:rPr>
                <w:bCs/>
                <w:sz w:val="20"/>
                <w:szCs w:val="20"/>
              </w:rPr>
              <w:t>Ciljana vrijednost</w:t>
            </w:r>
          </w:p>
          <w:p w:rsidR="0081159D" w:rsidRPr="005F323D" w:rsidRDefault="0081159D" w:rsidP="0081159D">
            <w:pPr>
              <w:jc w:val="center"/>
              <w:rPr>
                <w:bCs/>
                <w:sz w:val="20"/>
                <w:szCs w:val="20"/>
              </w:rPr>
            </w:pPr>
            <w:r w:rsidRPr="005F323D">
              <w:rPr>
                <w:bCs/>
                <w:sz w:val="20"/>
                <w:szCs w:val="20"/>
              </w:rPr>
              <w:t>2028.</w:t>
            </w:r>
          </w:p>
        </w:tc>
      </w:tr>
      <w:tr w:rsidR="0081159D" w:rsidRPr="00AC2047" w:rsidTr="0081159D">
        <w:trPr>
          <w:trHeight w:val="113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81159D" w:rsidRPr="0081159D" w:rsidRDefault="0081159D" w:rsidP="00D909A0">
            <w:pPr>
              <w:spacing w:after="200" w:line="276" w:lineRule="auto"/>
              <w:jc w:val="center"/>
              <w:rPr>
                <w:rFonts w:eastAsia="Calibri"/>
                <w:sz w:val="18"/>
                <w:szCs w:val="18"/>
                <w:lang w:eastAsia="en-US"/>
              </w:rPr>
            </w:pPr>
          </w:p>
          <w:p w:rsidR="0081159D" w:rsidRPr="0081159D" w:rsidRDefault="0081159D" w:rsidP="00D909A0">
            <w:pPr>
              <w:spacing w:after="200" w:line="276" w:lineRule="auto"/>
              <w:jc w:val="center"/>
              <w:rPr>
                <w:rFonts w:eastAsia="Calibri"/>
                <w:sz w:val="18"/>
                <w:szCs w:val="18"/>
                <w:lang w:eastAsia="en-US"/>
              </w:rPr>
            </w:pPr>
            <w:r w:rsidRPr="0081159D">
              <w:rPr>
                <w:rFonts w:eastAsia="Calibri"/>
                <w:sz w:val="18"/>
                <w:szCs w:val="18"/>
                <w:lang w:eastAsia="en-US"/>
              </w:rPr>
              <w:t>Kontinuirana povezanost javnim prijevozom</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81159D" w:rsidRPr="0081159D" w:rsidRDefault="0081159D" w:rsidP="00D909A0">
            <w:pPr>
              <w:spacing w:after="200" w:line="276" w:lineRule="auto"/>
              <w:jc w:val="center"/>
              <w:rPr>
                <w:rFonts w:eastAsia="Calibri"/>
                <w:sz w:val="18"/>
                <w:szCs w:val="18"/>
                <w:lang w:eastAsia="en-US"/>
              </w:rPr>
            </w:pPr>
          </w:p>
          <w:p w:rsidR="0081159D" w:rsidRPr="0081159D" w:rsidRDefault="0081159D" w:rsidP="00D909A0">
            <w:pPr>
              <w:spacing w:after="200" w:line="276" w:lineRule="auto"/>
              <w:jc w:val="center"/>
              <w:rPr>
                <w:rFonts w:eastAsia="Calibri"/>
                <w:sz w:val="18"/>
                <w:szCs w:val="18"/>
                <w:lang w:eastAsia="en-US"/>
              </w:rPr>
            </w:pPr>
            <w:r w:rsidRPr="0081159D">
              <w:rPr>
                <w:rFonts w:eastAsia="Calibri"/>
                <w:sz w:val="18"/>
                <w:szCs w:val="18"/>
                <w:lang w:eastAsia="en-US"/>
              </w:rPr>
              <w:t>Razdoblje kontinuirane  povezanosti javnim prijevozom</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81159D" w:rsidRPr="0081159D" w:rsidRDefault="0081159D" w:rsidP="00D909A0">
            <w:pPr>
              <w:spacing w:after="200" w:line="276" w:lineRule="auto"/>
              <w:jc w:val="center"/>
              <w:rPr>
                <w:rFonts w:eastAsia="Calibri"/>
                <w:sz w:val="18"/>
                <w:szCs w:val="18"/>
                <w:lang w:eastAsia="en-US"/>
              </w:rPr>
            </w:pPr>
            <w:r w:rsidRPr="0081159D">
              <w:rPr>
                <w:rFonts w:eastAsia="Calibri"/>
                <w:sz w:val="18"/>
                <w:szCs w:val="18"/>
                <w:lang w:eastAsia="en-US"/>
              </w:rPr>
              <w:t>mjeseci</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81159D" w:rsidRPr="0081159D" w:rsidRDefault="0081159D" w:rsidP="00D909A0">
            <w:pPr>
              <w:spacing w:after="200" w:line="276" w:lineRule="auto"/>
              <w:jc w:val="center"/>
              <w:rPr>
                <w:rFonts w:eastAsia="Calibri"/>
                <w:sz w:val="18"/>
                <w:szCs w:val="18"/>
                <w:lang w:eastAsia="en-US"/>
              </w:rPr>
            </w:pPr>
            <w:r w:rsidRPr="0081159D">
              <w:rPr>
                <w:rFonts w:eastAsia="Calibri"/>
                <w:sz w:val="18"/>
                <w:szCs w:val="18"/>
                <w:lang w:eastAsia="en-US"/>
              </w:rPr>
              <w:t>12</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81159D" w:rsidRPr="0081159D" w:rsidRDefault="0081159D" w:rsidP="00D909A0">
            <w:pPr>
              <w:spacing w:after="200" w:line="276" w:lineRule="auto"/>
              <w:jc w:val="center"/>
              <w:rPr>
                <w:rFonts w:eastAsia="Calibri"/>
                <w:sz w:val="18"/>
                <w:szCs w:val="18"/>
                <w:lang w:eastAsia="en-US"/>
              </w:rPr>
            </w:pPr>
            <w:r w:rsidRPr="0081159D">
              <w:rPr>
                <w:rFonts w:eastAsia="Calibri"/>
                <w:sz w:val="18"/>
                <w:szCs w:val="18"/>
                <w:lang w:eastAsia="en-US"/>
              </w:rPr>
              <w:t>12</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81159D" w:rsidRPr="0081159D" w:rsidRDefault="0081159D" w:rsidP="00D909A0">
            <w:pPr>
              <w:spacing w:after="200" w:line="276" w:lineRule="auto"/>
              <w:jc w:val="center"/>
              <w:rPr>
                <w:rFonts w:eastAsia="Calibri"/>
                <w:sz w:val="18"/>
                <w:szCs w:val="18"/>
                <w:lang w:eastAsia="en-US"/>
              </w:rPr>
            </w:pPr>
            <w:r w:rsidRPr="0081159D">
              <w:rPr>
                <w:rFonts w:eastAsia="Calibri"/>
                <w:sz w:val="18"/>
                <w:szCs w:val="18"/>
                <w:lang w:eastAsia="en-US"/>
              </w:rPr>
              <w:t>12</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81159D" w:rsidRPr="0081159D" w:rsidRDefault="0081159D" w:rsidP="00D909A0">
            <w:pPr>
              <w:spacing w:after="200" w:line="276" w:lineRule="auto"/>
              <w:jc w:val="center"/>
              <w:rPr>
                <w:rFonts w:eastAsia="Calibri"/>
                <w:sz w:val="18"/>
                <w:szCs w:val="18"/>
                <w:lang w:eastAsia="en-US"/>
              </w:rPr>
            </w:pPr>
            <w:r w:rsidRPr="0081159D">
              <w:rPr>
                <w:rFonts w:eastAsia="Calibri"/>
                <w:sz w:val="18"/>
                <w:szCs w:val="18"/>
                <w:lang w:eastAsia="en-US"/>
              </w:rPr>
              <w:t>12</w:t>
            </w:r>
          </w:p>
        </w:tc>
      </w:tr>
    </w:tbl>
    <w:p w:rsidR="0081159D" w:rsidRPr="00AC2047" w:rsidRDefault="0081159D" w:rsidP="0081159D">
      <w:pPr>
        <w:jc w:val="both"/>
        <w:rPr>
          <w:rFonts w:ascii="Arial" w:hAnsi="Arial" w:cs="Arial"/>
          <w:sz w:val="22"/>
          <w:szCs w:val="22"/>
        </w:rPr>
      </w:pPr>
    </w:p>
    <w:p w:rsidR="0081159D" w:rsidRPr="00AC2047" w:rsidRDefault="0081159D" w:rsidP="0081159D">
      <w:pPr>
        <w:jc w:val="both"/>
        <w:rPr>
          <w:rFonts w:ascii="Arial" w:hAnsi="Arial" w:cs="Arial"/>
          <w:sz w:val="22"/>
          <w:szCs w:val="22"/>
          <w:u w:val="single"/>
        </w:rPr>
      </w:pPr>
    </w:p>
    <w:p w:rsidR="0081159D" w:rsidRPr="0081159D" w:rsidRDefault="0081159D" w:rsidP="0081159D">
      <w:pPr>
        <w:rPr>
          <w:rFonts w:ascii="Arial" w:hAnsi="Arial" w:cs="Arial"/>
          <w:b/>
          <w:sz w:val="22"/>
          <w:szCs w:val="22"/>
        </w:rPr>
      </w:pPr>
      <w:r w:rsidRPr="0081159D">
        <w:rPr>
          <w:u w:val="single"/>
        </w:rPr>
        <w:t>Aktivnost A10000</w:t>
      </w:r>
      <w:r>
        <w:rPr>
          <w:u w:val="single"/>
        </w:rPr>
        <w:t>2</w:t>
      </w:r>
      <w:r w:rsidRPr="0081159D">
        <w:rPr>
          <w:u w:val="single"/>
        </w:rPr>
        <w:t xml:space="preserve"> </w:t>
      </w:r>
      <w:r>
        <w:rPr>
          <w:u w:val="single"/>
        </w:rPr>
        <w:t xml:space="preserve">Subvencije trgovačkim društvima izvan javnog sektora </w:t>
      </w:r>
      <w:r>
        <w:t>odnosi se na potrebu prometovanja autobusa za vrijeme zimskih i ljetnih školskih praznika, za što je osigurano 70.000,00 EUR.</w:t>
      </w:r>
    </w:p>
    <w:p w:rsidR="0081159D" w:rsidRPr="00AC2047" w:rsidRDefault="0081159D" w:rsidP="0081159D">
      <w:pPr>
        <w:widowControl w:val="0"/>
        <w:autoSpaceDE w:val="0"/>
        <w:autoSpaceDN w:val="0"/>
        <w:adjustRightInd w:val="0"/>
        <w:spacing w:before="29"/>
        <w:ind w:right="58"/>
        <w:jc w:val="both"/>
        <w:rPr>
          <w:rFonts w:ascii="Arial" w:hAnsi="Arial" w:cs="Arial"/>
          <w:b/>
          <w:bCs/>
          <w:spacing w:val="2"/>
          <w:sz w:val="22"/>
          <w:szCs w:val="22"/>
        </w:rPr>
      </w:pPr>
    </w:p>
    <w:p w:rsidR="0081159D" w:rsidRDefault="0081159D" w:rsidP="0081159D">
      <w:pPr>
        <w:rPr>
          <w:rFonts w:ascii="Arial" w:hAnsi="Arial" w:cs="Arial"/>
          <w:b/>
          <w:color w:val="FF0000"/>
          <w:sz w:val="22"/>
          <w:szCs w:val="22"/>
        </w:rPr>
      </w:pPr>
      <w:r w:rsidRPr="0081159D">
        <w:rPr>
          <w:u w:val="single"/>
        </w:rPr>
        <w:t>Aktivnost A10000</w:t>
      </w:r>
      <w:r>
        <w:rPr>
          <w:u w:val="single"/>
        </w:rPr>
        <w:t>3</w:t>
      </w:r>
      <w:r w:rsidRPr="0081159D">
        <w:rPr>
          <w:u w:val="single"/>
        </w:rPr>
        <w:t xml:space="preserve"> </w:t>
      </w:r>
      <w:r>
        <w:rPr>
          <w:u w:val="single"/>
        </w:rPr>
        <w:t xml:space="preserve">Subvencije </w:t>
      </w:r>
      <w:r w:rsidR="00706A98">
        <w:rPr>
          <w:u w:val="single"/>
        </w:rPr>
        <w:t xml:space="preserve">školske autobusne linije Pula – Cere </w:t>
      </w:r>
      <w:r>
        <w:rPr>
          <w:u w:val="single"/>
        </w:rPr>
        <w:t xml:space="preserve"> </w:t>
      </w:r>
      <w:r w:rsidR="00706A98">
        <w:t>nova je aktivnost, jer se uvidjela potreba za proširenje relacija linija kako bi svi srednjoškolci bili obuhvaćeni.</w:t>
      </w:r>
    </w:p>
    <w:p w:rsidR="004E5FB1" w:rsidRDefault="004E5FB1" w:rsidP="00CA5BDB">
      <w:pPr>
        <w:jc w:val="both"/>
      </w:pPr>
    </w:p>
    <w:p w:rsidR="0081159D" w:rsidRDefault="0081159D" w:rsidP="00CA5BDB">
      <w:pPr>
        <w:jc w:val="both"/>
      </w:pPr>
    </w:p>
    <w:p w:rsidR="004E5FB1" w:rsidRDefault="004E5FB1" w:rsidP="00CA5BDB">
      <w:pPr>
        <w:jc w:val="both"/>
      </w:pPr>
      <w:r w:rsidRPr="004E5FB1">
        <w:rPr>
          <w:b/>
        </w:rPr>
        <w:t xml:space="preserve">Program </w:t>
      </w:r>
      <w:r>
        <w:rPr>
          <w:b/>
        </w:rPr>
        <w:t>potpora javnom zdravstvu</w:t>
      </w:r>
      <w:r w:rsidRPr="004E5FB1">
        <w:rPr>
          <w:b/>
        </w:rPr>
        <w:t xml:space="preserve"> </w:t>
      </w:r>
      <w:r>
        <w:t>planiran je u iznosu od 10.000,00 EUR, a odnosi se na javno zdravstvene mjere dezinfekciju, deratizaciju i dezinsekciju.</w:t>
      </w:r>
    </w:p>
    <w:p w:rsidR="004E5FB1" w:rsidRDefault="004E5FB1" w:rsidP="00CA5BDB">
      <w:pPr>
        <w:jc w:val="both"/>
      </w:pPr>
    </w:p>
    <w:p w:rsidR="004E5FB1" w:rsidRDefault="004E5FB1" w:rsidP="004E5FB1">
      <w:pPr>
        <w:widowControl w:val="0"/>
        <w:tabs>
          <w:tab w:val="left" w:pos="9720"/>
        </w:tabs>
        <w:autoSpaceDE w:val="0"/>
        <w:autoSpaceDN w:val="0"/>
        <w:adjustRightInd w:val="0"/>
        <w:spacing w:before="29" w:line="266" w:lineRule="auto"/>
        <w:ind w:right="80"/>
        <w:jc w:val="both"/>
        <w:rPr>
          <w:rFonts w:eastAsia="Calibri"/>
          <w:iCs/>
        </w:rPr>
      </w:pPr>
      <w:r w:rsidRPr="004E5FB1">
        <w:rPr>
          <w:u w:val="single"/>
        </w:rPr>
        <w:t>Aktivnost A100001 Dezinfekcija, deratizacija i dezinsekcija javnih površina:</w:t>
      </w:r>
      <w:r w:rsidRPr="004E5FB1">
        <w:t xml:space="preserve"> </w:t>
      </w:r>
      <w:r w:rsidRPr="004E5FB1">
        <w:rPr>
          <w:rFonts w:eastAsia="Calibri"/>
          <w:iCs/>
        </w:rPr>
        <w:t>Temeljem Zakona o zaštiti pučanstva od zaraznih bolesti, Općina Medulin provodi  Program mjera zaštite pučanstva od dezinfekcije, dera</w:t>
      </w:r>
      <w:r>
        <w:rPr>
          <w:rFonts w:eastAsia="Calibri"/>
          <w:iCs/>
        </w:rPr>
        <w:t>tiza</w:t>
      </w:r>
      <w:r w:rsidRPr="004E5FB1">
        <w:rPr>
          <w:rFonts w:eastAsia="Calibri"/>
          <w:iCs/>
        </w:rPr>
        <w:t xml:space="preserve">cije i </w:t>
      </w:r>
      <w:r>
        <w:rPr>
          <w:rFonts w:eastAsia="Calibri"/>
          <w:iCs/>
        </w:rPr>
        <w:t>dezinsekcije</w:t>
      </w:r>
      <w:r w:rsidRPr="004E5FB1">
        <w:rPr>
          <w:rFonts w:eastAsia="Calibri"/>
          <w:iCs/>
        </w:rPr>
        <w:t xml:space="preserve"> na području Općine </w:t>
      </w:r>
      <w:r>
        <w:rPr>
          <w:rFonts w:eastAsia="Calibri"/>
          <w:iCs/>
        </w:rPr>
        <w:t>Marčana</w:t>
      </w:r>
      <w:r w:rsidRPr="004E5FB1">
        <w:rPr>
          <w:rFonts w:eastAsia="Calibri"/>
          <w:iCs/>
        </w:rPr>
        <w:t xml:space="preserve">, a sve u svrhu sprječavanja pojave zaraznih bolesti. Obuhvaća područje </w:t>
      </w:r>
      <w:r>
        <w:rPr>
          <w:rFonts w:eastAsia="Calibri"/>
          <w:iCs/>
        </w:rPr>
        <w:t>svih naselja Općine.</w:t>
      </w:r>
    </w:p>
    <w:p w:rsidR="00706A98" w:rsidRPr="004E5FB1" w:rsidRDefault="00706A98" w:rsidP="004E5FB1">
      <w:pPr>
        <w:widowControl w:val="0"/>
        <w:tabs>
          <w:tab w:val="left" w:pos="9720"/>
        </w:tabs>
        <w:autoSpaceDE w:val="0"/>
        <w:autoSpaceDN w:val="0"/>
        <w:adjustRightInd w:val="0"/>
        <w:spacing w:before="29" w:line="266" w:lineRule="auto"/>
        <w:ind w:right="80"/>
        <w:jc w:val="both"/>
        <w:rPr>
          <w:u w:val="single"/>
        </w:rPr>
      </w:pPr>
    </w:p>
    <w:p w:rsidR="004E5FB1" w:rsidRPr="004E5FB1" w:rsidRDefault="004E5FB1" w:rsidP="004E5FB1">
      <w:pPr>
        <w:widowControl w:val="0"/>
        <w:autoSpaceDE w:val="0"/>
        <w:autoSpaceDN w:val="0"/>
        <w:adjustRightInd w:val="0"/>
        <w:jc w:val="both"/>
        <w:rPr>
          <w:u w:val="single"/>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609"/>
        <w:gridCol w:w="1612"/>
        <w:gridCol w:w="1055"/>
        <w:gridCol w:w="1241"/>
        <w:gridCol w:w="1241"/>
        <w:gridCol w:w="1241"/>
        <w:gridCol w:w="1241"/>
      </w:tblGrid>
      <w:tr w:rsidR="004E5FB1" w:rsidRPr="004E5FB1" w:rsidTr="004E5FB1">
        <w:trPr>
          <w:trHeight w:val="417"/>
        </w:trPr>
        <w:tc>
          <w:tcPr>
            <w:tcW w:w="160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4E5FB1" w:rsidRPr="005F323D" w:rsidRDefault="004E5FB1" w:rsidP="004E5FB1">
            <w:pPr>
              <w:jc w:val="center"/>
              <w:rPr>
                <w:bCs/>
                <w:sz w:val="20"/>
                <w:szCs w:val="20"/>
              </w:rPr>
            </w:pPr>
            <w:r w:rsidRPr="005F323D">
              <w:rPr>
                <w:bCs/>
                <w:sz w:val="20"/>
                <w:szCs w:val="20"/>
              </w:rPr>
              <w:lastRenderedPageBreak/>
              <w:t>Pokazatelj rezultata</w:t>
            </w:r>
          </w:p>
        </w:tc>
        <w:tc>
          <w:tcPr>
            <w:tcW w:w="161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4E5FB1" w:rsidRPr="005F323D" w:rsidRDefault="004E5FB1" w:rsidP="004E5FB1">
            <w:pPr>
              <w:jc w:val="center"/>
              <w:rPr>
                <w:bCs/>
                <w:sz w:val="20"/>
                <w:szCs w:val="20"/>
              </w:rPr>
            </w:pPr>
            <w:r w:rsidRPr="005F323D">
              <w:rPr>
                <w:bCs/>
                <w:sz w:val="20"/>
                <w:szCs w:val="20"/>
              </w:rPr>
              <w:t>Definicija</w:t>
            </w:r>
          </w:p>
          <w:p w:rsidR="004E5FB1" w:rsidRPr="005F323D" w:rsidRDefault="004E5FB1" w:rsidP="004E5FB1">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4E5FB1" w:rsidRPr="005F323D" w:rsidRDefault="004E5FB1" w:rsidP="004E5FB1">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4E5FB1" w:rsidRPr="005F323D" w:rsidRDefault="004E5FB1" w:rsidP="004E5FB1">
            <w:pPr>
              <w:jc w:val="center"/>
              <w:rPr>
                <w:bCs/>
                <w:sz w:val="20"/>
                <w:szCs w:val="20"/>
              </w:rPr>
            </w:pPr>
            <w:r w:rsidRPr="005F323D">
              <w:rPr>
                <w:bCs/>
                <w:sz w:val="20"/>
                <w:szCs w:val="20"/>
              </w:rPr>
              <w:t>Polazna vrijednost</w:t>
            </w:r>
          </w:p>
          <w:p w:rsidR="004E5FB1" w:rsidRPr="005F323D" w:rsidRDefault="004E5FB1" w:rsidP="004E5FB1">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4E5FB1" w:rsidRPr="005F323D" w:rsidRDefault="004E5FB1" w:rsidP="004E5FB1">
            <w:pPr>
              <w:jc w:val="center"/>
              <w:rPr>
                <w:bCs/>
                <w:sz w:val="20"/>
                <w:szCs w:val="20"/>
              </w:rPr>
            </w:pPr>
            <w:r w:rsidRPr="005F323D">
              <w:rPr>
                <w:bCs/>
                <w:sz w:val="20"/>
                <w:szCs w:val="20"/>
              </w:rPr>
              <w:t>Ciljana vrijednost</w:t>
            </w:r>
          </w:p>
          <w:p w:rsidR="004E5FB1" w:rsidRPr="005F323D" w:rsidRDefault="004E5FB1" w:rsidP="004E5FB1">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4E5FB1" w:rsidRPr="005F323D" w:rsidRDefault="004E5FB1" w:rsidP="004E5FB1">
            <w:pPr>
              <w:jc w:val="center"/>
              <w:rPr>
                <w:bCs/>
                <w:sz w:val="20"/>
                <w:szCs w:val="20"/>
              </w:rPr>
            </w:pPr>
            <w:r w:rsidRPr="005F323D">
              <w:rPr>
                <w:bCs/>
                <w:sz w:val="20"/>
                <w:szCs w:val="20"/>
              </w:rPr>
              <w:t>Ciljana vrijednost</w:t>
            </w:r>
          </w:p>
          <w:p w:rsidR="004E5FB1" w:rsidRPr="005F323D" w:rsidRDefault="004E5FB1" w:rsidP="004E5FB1">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4E5FB1" w:rsidRPr="005F323D" w:rsidRDefault="004E5FB1" w:rsidP="004E5FB1">
            <w:pPr>
              <w:jc w:val="center"/>
              <w:rPr>
                <w:bCs/>
                <w:sz w:val="20"/>
                <w:szCs w:val="20"/>
              </w:rPr>
            </w:pPr>
            <w:r w:rsidRPr="005F323D">
              <w:rPr>
                <w:bCs/>
                <w:sz w:val="20"/>
                <w:szCs w:val="20"/>
              </w:rPr>
              <w:t>Ciljana vrijednost</w:t>
            </w:r>
          </w:p>
          <w:p w:rsidR="004E5FB1" w:rsidRPr="005F323D" w:rsidRDefault="004E5FB1" w:rsidP="004E5FB1">
            <w:pPr>
              <w:jc w:val="center"/>
              <w:rPr>
                <w:bCs/>
                <w:sz w:val="20"/>
                <w:szCs w:val="20"/>
              </w:rPr>
            </w:pPr>
            <w:r w:rsidRPr="005F323D">
              <w:rPr>
                <w:bCs/>
                <w:sz w:val="20"/>
                <w:szCs w:val="20"/>
              </w:rPr>
              <w:t>2028.</w:t>
            </w:r>
          </w:p>
        </w:tc>
      </w:tr>
      <w:tr w:rsidR="004E5FB1" w:rsidRPr="00706A98" w:rsidTr="00706A98">
        <w:trPr>
          <w:trHeight w:val="2681"/>
        </w:trPr>
        <w:tc>
          <w:tcPr>
            <w:tcW w:w="160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4E5FB1" w:rsidRPr="00706A98" w:rsidRDefault="004E5FB1" w:rsidP="00D909A0">
            <w:pPr>
              <w:spacing w:after="200" w:line="276" w:lineRule="auto"/>
              <w:rPr>
                <w:rFonts w:eastAsia="Calibri"/>
                <w:sz w:val="20"/>
                <w:szCs w:val="20"/>
                <w:lang w:eastAsia="en-US"/>
              </w:rPr>
            </w:pPr>
          </w:p>
          <w:p w:rsidR="004E5FB1" w:rsidRPr="00706A98" w:rsidRDefault="004E5FB1" w:rsidP="00D909A0">
            <w:pPr>
              <w:spacing w:after="200" w:line="276" w:lineRule="auto"/>
              <w:rPr>
                <w:rFonts w:eastAsia="Calibri"/>
                <w:sz w:val="20"/>
                <w:szCs w:val="20"/>
                <w:lang w:eastAsia="en-US"/>
              </w:rPr>
            </w:pPr>
            <w:r w:rsidRPr="00706A98">
              <w:rPr>
                <w:rFonts w:eastAsia="Calibri"/>
                <w:sz w:val="20"/>
                <w:szCs w:val="20"/>
                <w:lang w:eastAsia="en-US"/>
              </w:rPr>
              <w:t>Provedba preventivne deratizacije i dezinsekcije</w:t>
            </w:r>
          </w:p>
        </w:tc>
        <w:tc>
          <w:tcPr>
            <w:tcW w:w="16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4E5FB1" w:rsidRPr="00706A98" w:rsidRDefault="004E5FB1" w:rsidP="00D909A0">
            <w:pPr>
              <w:spacing w:after="200" w:line="276" w:lineRule="auto"/>
              <w:rPr>
                <w:sz w:val="20"/>
                <w:szCs w:val="20"/>
              </w:rPr>
            </w:pPr>
          </w:p>
          <w:p w:rsidR="004E5FB1" w:rsidRPr="00706A98" w:rsidRDefault="004E5FB1" w:rsidP="00D909A0">
            <w:pPr>
              <w:spacing w:after="200" w:line="276" w:lineRule="auto"/>
              <w:rPr>
                <w:rFonts w:eastAsia="Calibri"/>
                <w:sz w:val="20"/>
                <w:szCs w:val="20"/>
                <w:lang w:eastAsia="en-US"/>
              </w:rPr>
            </w:pPr>
            <w:r w:rsidRPr="00706A98">
              <w:rPr>
                <w:sz w:val="20"/>
                <w:szCs w:val="20"/>
              </w:rPr>
              <w:t>Aktivnosti se provode sukladno Programu mjera zaštite pučanstva od zaraznih bolesti na području Općine Medulin</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4E5FB1" w:rsidRPr="00706A98" w:rsidRDefault="004E5FB1" w:rsidP="00D909A0">
            <w:pPr>
              <w:spacing w:after="200" w:line="276" w:lineRule="auto"/>
              <w:jc w:val="center"/>
              <w:rPr>
                <w:rFonts w:eastAsia="Calibri"/>
                <w:sz w:val="20"/>
                <w:szCs w:val="20"/>
                <w:lang w:eastAsia="en-US"/>
              </w:rPr>
            </w:pPr>
            <w:r w:rsidRPr="00706A98">
              <w:rPr>
                <w:rFonts w:eastAsia="Calibri"/>
                <w:sz w:val="20"/>
                <w:szCs w:val="20"/>
                <w:lang w:eastAsia="en-US"/>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4E5FB1" w:rsidRPr="00706A98" w:rsidRDefault="004E5FB1" w:rsidP="00D909A0">
            <w:pPr>
              <w:spacing w:after="200" w:line="276" w:lineRule="auto"/>
              <w:jc w:val="center"/>
              <w:rPr>
                <w:rFonts w:eastAsia="Calibri"/>
                <w:sz w:val="20"/>
                <w:szCs w:val="20"/>
                <w:lang w:eastAsia="en-US"/>
              </w:rPr>
            </w:pPr>
            <w:r w:rsidRPr="00706A98">
              <w:rPr>
                <w:rFonts w:eastAsia="Calibri"/>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4E5FB1" w:rsidRPr="00706A98" w:rsidRDefault="004E5FB1" w:rsidP="00D909A0">
            <w:pPr>
              <w:spacing w:after="200" w:line="276" w:lineRule="auto"/>
              <w:jc w:val="center"/>
              <w:rPr>
                <w:rFonts w:eastAsia="Calibri"/>
                <w:sz w:val="20"/>
                <w:szCs w:val="20"/>
                <w:lang w:eastAsia="en-US"/>
              </w:rPr>
            </w:pPr>
            <w:r w:rsidRPr="00706A98">
              <w:rPr>
                <w:rFonts w:eastAsia="Calibri"/>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4E5FB1" w:rsidRPr="00706A98" w:rsidRDefault="004E5FB1" w:rsidP="00D909A0">
            <w:pPr>
              <w:spacing w:after="200" w:line="276" w:lineRule="auto"/>
              <w:jc w:val="center"/>
              <w:rPr>
                <w:rFonts w:eastAsia="Calibri"/>
                <w:sz w:val="20"/>
                <w:szCs w:val="20"/>
                <w:lang w:eastAsia="en-US"/>
              </w:rPr>
            </w:pPr>
            <w:r w:rsidRPr="00706A98">
              <w:rPr>
                <w:rFonts w:eastAsia="Calibri"/>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4E5FB1" w:rsidRPr="00706A98" w:rsidRDefault="004E5FB1" w:rsidP="00D909A0">
            <w:pPr>
              <w:spacing w:after="200" w:line="276" w:lineRule="auto"/>
              <w:jc w:val="center"/>
              <w:rPr>
                <w:rFonts w:eastAsia="Calibri"/>
                <w:sz w:val="20"/>
                <w:szCs w:val="20"/>
                <w:lang w:eastAsia="en-US"/>
              </w:rPr>
            </w:pPr>
            <w:r w:rsidRPr="00706A98">
              <w:rPr>
                <w:rFonts w:eastAsia="Calibri"/>
                <w:sz w:val="20"/>
                <w:szCs w:val="20"/>
                <w:lang w:eastAsia="en-US"/>
              </w:rPr>
              <w:t>100</w:t>
            </w:r>
          </w:p>
        </w:tc>
      </w:tr>
    </w:tbl>
    <w:p w:rsidR="004E5FB1" w:rsidRDefault="004E5FB1" w:rsidP="00CA5BDB">
      <w:pPr>
        <w:jc w:val="both"/>
      </w:pPr>
    </w:p>
    <w:p w:rsidR="004E5FB1" w:rsidRDefault="00706A98" w:rsidP="00CA5BDB">
      <w:pPr>
        <w:jc w:val="both"/>
      </w:pPr>
      <w:r w:rsidRPr="00706A98">
        <w:rPr>
          <w:b/>
        </w:rPr>
        <w:t>Program razvoja i poticanja poljoprivrede</w:t>
      </w:r>
      <w:r>
        <w:t xml:space="preserve"> planiran je u iznosu od 27.230,00 EUR i odnosi se na slijedeće aktivnosti:</w:t>
      </w:r>
    </w:p>
    <w:p w:rsidR="00706A98" w:rsidRDefault="00706A98" w:rsidP="00CA5BDB">
      <w:pPr>
        <w:jc w:val="both"/>
      </w:pPr>
    </w:p>
    <w:tbl>
      <w:tblPr>
        <w:tblW w:w="10100" w:type="dxa"/>
        <w:jc w:val="center"/>
        <w:tblLook w:val="04A0" w:firstRow="1" w:lastRow="0" w:firstColumn="1" w:lastColumn="0" w:noHBand="0" w:noVBand="1"/>
      </w:tblPr>
      <w:tblGrid>
        <w:gridCol w:w="5120"/>
        <w:gridCol w:w="1060"/>
        <w:gridCol w:w="1060"/>
        <w:gridCol w:w="1060"/>
        <w:gridCol w:w="656"/>
        <w:gridCol w:w="656"/>
        <w:gridCol w:w="656"/>
      </w:tblGrid>
      <w:tr w:rsidR="00706A98" w:rsidRPr="00706A98" w:rsidTr="00706A98">
        <w:trPr>
          <w:trHeight w:val="210"/>
          <w:jc w:val="center"/>
        </w:trPr>
        <w:tc>
          <w:tcPr>
            <w:tcW w:w="5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6A98" w:rsidRPr="00706A98" w:rsidRDefault="00706A98" w:rsidP="00706A98">
            <w:pPr>
              <w:jc w:val="center"/>
              <w:rPr>
                <w:sz w:val="16"/>
                <w:szCs w:val="16"/>
              </w:rPr>
            </w:pPr>
            <w:r w:rsidRPr="00706A98">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706A98" w:rsidRPr="00706A98" w:rsidRDefault="00706A98" w:rsidP="00706A98">
            <w:pPr>
              <w:jc w:val="center"/>
              <w:rPr>
                <w:sz w:val="16"/>
                <w:szCs w:val="16"/>
              </w:rPr>
            </w:pPr>
            <w:r w:rsidRPr="00706A98">
              <w:rPr>
                <w:sz w:val="16"/>
                <w:szCs w:val="16"/>
              </w:rPr>
              <w:t>GODINE</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06A98" w:rsidRPr="00706A98" w:rsidRDefault="00706A98" w:rsidP="00706A98">
            <w:pPr>
              <w:jc w:val="center"/>
              <w:rPr>
                <w:sz w:val="16"/>
                <w:szCs w:val="16"/>
              </w:rPr>
            </w:pPr>
            <w:r w:rsidRPr="00706A98">
              <w:rPr>
                <w:sz w:val="16"/>
                <w:szCs w:val="16"/>
              </w:rPr>
              <w:t>INDEKS</w:t>
            </w:r>
          </w:p>
        </w:tc>
      </w:tr>
      <w:tr w:rsidR="00706A98" w:rsidRPr="00706A98" w:rsidTr="00706A98">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706A98" w:rsidRPr="00706A98" w:rsidRDefault="00706A98" w:rsidP="00706A98">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center"/>
              <w:rPr>
                <w:sz w:val="16"/>
                <w:szCs w:val="16"/>
              </w:rPr>
            </w:pPr>
            <w:r w:rsidRPr="00706A98">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center"/>
              <w:rPr>
                <w:sz w:val="16"/>
                <w:szCs w:val="16"/>
              </w:rPr>
            </w:pPr>
            <w:r w:rsidRPr="00706A98">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center"/>
              <w:rPr>
                <w:sz w:val="16"/>
                <w:szCs w:val="16"/>
              </w:rPr>
            </w:pPr>
            <w:r w:rsidRPr="00706A98">
              <w:rPr>
                <w:sz w:val="16"/>
                <w:szCs w:val="16"/>
              </w:rPr>
              <w:t>3</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rPr>
                <w:sz w:val="16"/>
                <w:szCs w:val="16"/>
              </w:rPr>
            </w:pPr>
            <w:r w:rsidRPr="00706A98">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rPr>
                <w:sz w:val="16"/>
                <w:szCs w:val="16"/>
              </w:rPr>
            </w:pPr>
            <w:r w:rsidRPr="00706A98">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rPr>
                <w:sz w:val="16"/>
                <w:szCs w:val="16"/>
              </w:rPr>
            </w:pPr>
            <w:r w:rsidRPr="00706A98">
              <w:rPr>
                <w:sz w:val="16"/>
                <w:szCs w:val="16"/>
              </w:rPr>
              <w:t> </w:t>
            </w:r>
          </w:p>
        </w:tc>
      </w:tr>
      <w:tr w:rsidR="00706A98" w:rsidRPr="00706A98" w:rsidTr="00706A98">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706A98" w:rsidRPr="00706A98" w:rsidRDefault="00706A98" w:rsidP="00706A98">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706A98" w:rsidRPr="00706A98" w:rsidRDefault="00706A98" w:rsidP="00706A98">
            <w:pPr>
              <w:jc w:val="center"/>
              <w:rPr>
                <w:sz w:val="16"/>
                <w:szCs w:val="16"/>
              </w:rPr>
            </w:pPr>
            <w:r w:rsidRPr="00706A98">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706A98" w:rsidRPr="00706A98" w:rsidRDefault="00706A98" w:rsidP="00706A98">
            <w:pPr>
              <w:jc w:val="center"/>
              <w:rPr>
                <w:sz w:val="16"/>
                <w:szCs w:val="16"/>
              </w:rPr>
            </w:pPr>
            <w:r w:rsidRPr="00706A98">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706A98" w:rsidRPr="00706A98" w:rsidRDefault="00706A98" w:rsidP="00706A98">
            <w:pPr>
              <w:jc w:val="center"/>
              <w:rPr>
                <w:sz w:val="16"/>
                <w:szCs w:val="16"/>
              </w:rPr>
            </w:pPr>
            <w:r w:rsidRPr="00706A98">
              <w:rPr>
                <w:sz w:val="16"/>
                <w:szCs w:val="16"/>
              </w:rPr>
              <w:t>2028</w:t>
            </w:r>
          </w:p>
        </w:tc>
        <w:tc>
          <w:tcPr>
            <w:tcW w:w="600" w:type="dxa"/>
            <w:tcBorders>
              <w:top w:val="nil"/>
              <w:left w:val="nil"/>
              <w:bottom w:val="single" w:sz="4" w:space="0" w:color="auto"/>
              <w:right w:val="single" w:sz="4" w:space="0" w:color="auto"/>
            </w:tcBorders>
            <w:shd w:val="clear" w:color="auto" w:fill="auto"/>
            <w:noWrap/>
            <w:vAlign w:val="center"/>
            <w:hideMark/>
          </w:tcPr>
          <w:p w:rsidR="00706A98" w:rsidRPr="00706A98" w:rsidRDefault="00706A98" w:rsidP="00706A98">
            <w:pPr>
              <w:jc w:val="center"/>
              <w:rPr>
                <w:sz w:val="16"/>
                <w:szCs w:val="16"/>
              </w:rPr>
            </w:pPr>
            <w:r w:rsidRPr="00706A98">
              <w:rPr>
                <w:sz w:val="16"/>
                <w:szCs w:val="16"/>
              </w:rPr>
              <w:t>2/1</w:t>
            </w:r>
          </w:p>
        </w:tc>
        <w:tc>
          <w:tcPr>
            <w:tcW w:w="600" w:type="dxa"/>
            <w:tcBorders>
              <w:top w:val="nil"/>
              <w:left w:val="nil"/>
              <w:bottom w:val="single" w:sz="4" w:space="0" w:color="auto"/>
              <w:right w:val="single" w:sz="4" w:space="0" w:color="auto"/>
            </w:tcBorders>
            <w:shd w:val="clear" w:color="auto" w:fill="auto"/>
            <w:noWrap/>
            <w:vAlign w:val="center"/>
            <w:hideMark/>
          </w:tcPr>
          <w:p w:rsidR="00706A98" w:rsidRPr="00706A98" w:rsidRDefault="00706A98" w:rsidP="00706A98">
            <w:pPr>
              <w:jc w:val="center"/>
              <w:rPr>
                <w:sz w:val="16"/>
                <w:szCs w:val="16"/>
              </w:rPr>
            </w:pPr>
            <w:r w:rsidRPr="00706A98">
              <w:rPr>
                <w:sz w:val="16"/>
                <w:szCs w:val="16"/>
              </w:rPr>
              <w:t>3/2</w:t>
            </w:r>
          </w:p>
        </w:tc>
        <w:tc>
          <w:tcPr>
            <w:tcW w:w="600" w:type="dxa"/>
            <w:tcBorders>
              <w:top w:val="nil"/>
              <w:left w:val="nil"/>
              <w:bottom w:val="single" w:sz="4" w:space="0" w:color="auto"/>
              <w:right w:val="single" w:sz="4" w:space="0" w:color="auto"/>
            </w:tcBorders>
            <w:shd w:val="clear" w:color="auto" w:fill="auto"/>
            <w:noWrap/>
            <w:vAlign w:val="center"/>
            <w:hideMark/>
          </w:tcPr>
          <w:p w:rsidR="00706A98" w:rsidRPr="00706A98" w:rsidRDefault="00706A98" w:rsidP="00706A98">
            <w:pPr>
              <w:jc w:val="center"/>
              <w:rPr>
                <w:sz w:val="16"/>
                <w:szCs w:val="16"/>
              </w:rPr>
            </w:pPr>
            <w:r w:rsidRPr="00706A98">
              <w:rPr>
                <w:sz w:val="16"/>
                <w:szCs w:val="16"/>
              </w:rPr>
              <w:t>3/1</w:t>
            </w:r>
          </w:p>
        </w:tc>
      </w:tr>
      <w:tr w:rsidR="00706A98" w:rsidRPr="00706A98" w:rsidTr="00706A98">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706A98" w:rsidRPr="00706A98" w:rsidRDefault="00706A98" w:rsidP="00706A98">
            <w:pPr>
              <w:rPr>
                <w:sz w:val="16"/>
                <w:szCs w:val="16"/>
              </w:rPr>
            </w:pPr>
            <w:r w:rsidRPr="00706A98">
              <w:rPr>
                <w:sz w:val="16"/>
                <w:szCs w:val="16"/>
              </w:rPr>
              <w:t>Program 3031 Program razvoja i poticanja poljoprivrede</w:t>
            </w:r>
          </w:p>
        </w:tc>
        <w:tc>
          <w:tcPr>
            <w:tcW w:w="1060" w:type="dxa"/>
            <w:tcBorders>
              <w:top w:val="nil"/>
              <w:left w:val="nil"/>
              <w:bottom w:val="single" w:sz="4" w:space="0" w:color="auto"/>
              <w:right w:val="single" w:sz="4" w:space="0" w:color="auto"/>
            </w:tcBorders>
            <w:shd w:val="clear" w:color="000000" w:fill="CCC0DA"/>
            <w:noWrap/>
            <w:vAlign w:val="bottom"/>
            <w:hideMark/>
          </w:tcPr>
          <w:p w:rsidR="00706A98" w:rsidRPr="00706A98" w:rsidRDefault="00706A98" w:rsidP="00706A98">
            <w:pPr>
              <w:jc w:val="right"/>
              <w:rPr>
                <w:sz w:val="16"/>
                <w:szCs w:val="16"/>
              </w:rPr>
            </w:pPr>
            <w:r w:rsidRPr="00706A98">
              <w:rPr>
                <w:sz w:val="16"/>
                <w:szCs w:val="16"/>
              </w:rPr>
              <w:t>27.230,00</w:t>
            </w:r>
          </w:p>
        </w:tc>
        <w:tc>
          <w:tcPr>
            <w:tcW w:w="1060" w:type="dxa"/>
            <w:tcBorders>
              <w:top w:val="nil"/>
              <w:left w:val="nil"/>
              <w:bottom w:val="single" w:sz="4" w:space="0" w:color="auto"/>
              <w:right w:val="single" w:sz="4" w:space="0" w:color="auto"/>
            </w:tcBorders>
            <w:shd w:val="clear" w:color="000000" w:fill="CCC0DA"/>
            <w:noWrap/>
            <w:vAlign w:val="bottom"/>
            <w:hideMark/>
          </w:tcPr>
          <w:p w:rsidR="00706A98" w:rsidRPr="00706A98" w:rsidRDefault="00706A98" w:rsidP="00706A98">
            <w:pPr>
              <w:jc w:val="right"/>
              <w:rPr>
                <w:sz w:val="16"/>
                <w:szCs w:val="16"/>
              </w:rPr>
            </w:pPr>
            <w:r w:rsidRPr="00706A98">
              <w:rPr>
                <w:sz w:val="16"/>
                <w:szCs w:val="16"/>
              </w:rPr>
              <w:t>27.230,00</w:t>
            </w:r>
          </w:p>
        </w:tc>
        <w:tc>
          <w:tcPr>
            <w:tcW w:w="1060" w:type="dxa"/>
            <w:tcBorders>
              <w:top w:val="nil"/>
              <w:left w:val="nil"/>
              <w:bottom w:val="single" w:sz="4" w:space="0" w:color="auto"/>
              <w:right w:val="single" w:sz="4" w:space="0" w:color="auto"/>
            </w:tcBorders>
            <w:shd w:val="clear" w:color="000000" w:fill="CCC0DA"/>
            <w:noWrap/>
            <w:vAlign w:val="bottom"/>
            <w:hideMark/>
          </w:tcPr>
          <w:p w:rsidR="00706A98" w:rsidRPr="00706A98" w:rsidRDefault="00706A98" w:rsidP="00706A98">
            <w:pPr>
              <w:jc w:val="right"/>
              <w:rPr>
                <w:sz w:val="16"/>
                <w:szCs w:val="16"/>
              </w:rPr>
            </w:pPr>
            <w:r w:rsidRPr="00706A98">
              <w:rPr>
                <w:sz w:val="16"/>
                <w:szCs w:val="16"/>
              </w:rPr>
              <w:t>27.230,00</w:t>
            </w:r>
          </w:p>
        </w:tc>
        <w:tc>
          <w:tcPr>
            <w:tcW w:w="600" w:type="dxa"/>
            <w:tcBorders>
              <w:top w:val="nil"/>
              <w:left w:val="nil"/>
              <w:bottom w:val="single" w:sz="4" w:space="0" w:color="auto"/>
              <w:right w:val="single" w:sz="4" w:space="0" w:color="auto"/>
            </w:tcBorders>
            <w:shd w:val="clear" w:color="000000" w:fill="CCC0DA"/>
            <w:noWrap/>
            <w:vAlign w:val="bottom"/>
            <w:hideMark/>
          </w:tcPr>
          <w:p w:rsidR="00706A98" w:rsidRPr="00706A98" w:rsidRDefault="00706A98" w:rsidP="00706A98">
            <w:pPr>
              <w:jc w:val="right"/>
              <w:rPr>
                <w:sz w:val="16"/>
                <w:szCs w:val="16"/>
              </w:rPr>
            </w:pPr>
            <w:r w:rsidRPr="00706A98">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6A98" w:rsidRPr="00706A98" w:rsidRDefault="00706A98" w:rsidP="00706A98">
            <w:pPr>
              <w:jc w:val="right"/>
              <w:rPr>
                <w:sz w:val="16"/>
                <w:szCs w:val="16"/>
              </w:rPr>
            </w:pPr>
            <w:r w:rsidRPr="00706A98">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6A98" w:rsidRPr="00706A98" w:rsidRDefault="00706A98" w:rsidP="00706A98">
            <w:pPr>
              <w:jc w:val="right"/>
              <w:rPr>
                <w:sz w:val="16"/>
                <w:szCs w:val="16"/>
              </w:rPr>
            </w:pPr>
            <w:r w:rsidRPr="00706A98">
              <w:rPr>
                <w:sz w:val="16"/>
                <w:szCs w:val="16"/>
              </w:rPr>
              <w:t>100,00</w:t>
            </w:r>
          </w:p>
        </w:tc>
      </w:tr>
      <w:tr w:rsidR="00706A98" w:rsidRPr="00706A98" w:rsidTr="00706A98">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A98" w:rsidRPr="00706A98" w:rsidRDefault="00706A98" w:rsidP="00706A98">
            <w:pPr>
              <w:rPr>
                <w:sz w:val="16"/>
                <w:szCs w:val="16"/>
              </w:rPr>
            </w:pPr>
            <w:r w:rsidRPr="00706A98">
              <w:rPr>
                <w:sz w:val="16"/>
                <w:szCs w:val="16"/>
              </w:rPr>
              <w:t>Aktivnost A100001 Fond za razvoj poljoprivrede Istarske županije</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1.330,00</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100,00</w:t>
            </w:r>
          </w:p>
        </w:tc>
      </w:tr>
      <w:tr w:rsidR="00706A98" w:rsidRPr="00706A98" w:rsidTr="00706A98">
        <w:trPr>
          <w:trHeight w:val="240"/>
          <w:jc w:val="center"/>
        </w:trPr>
        <w:tc>
          <w:tcPr>
            <w:tcW w:w="512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06A98" w:rsidRPr="00706A98" w:rsidRDefault="00706A98" w:rsidP="00706A98">
            <w:pPr>
              <w:rPr>
                <w:sz w:val="16"/>
                <w:szCs w:val="16"/>
              </w:rPr>
            </w:pPr>
            <w:r w:rsidRPr="00706A98">
              <w:rPr>
                <w:sz w:val="16"/>
                <w:szCs w:val="16"/>
              </w:rPr>
              <w:t>Aktivnost A100002 Mjere za poboljšanje ruralne infrastrukture vezane uz razvitak poljoprivrede</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25.000,00</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25.000,00</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25.000,00</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100,00</w:t>
            </w:r>
          </w:p>
        </w:tc>
      </w:tr>
      <w:tr w:rsidR="00706A98" w:rsidRPr="00706A98" w:rsidTr="00706A98">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6A98" w:rsidRPr="00706A98" w:rsidRDefault="00706A98" w:rsidP="00706A98">
            <w:pPr>
              <w:rPr>
                <w:sz w:val="16"/>
                <w:szCs w:val="16"/>
              </w:rPr>
            </w:pPr>
            <w:r w:rsidRPr="00706A98">
              <w:rPr>
                <w:sz w:val="16"/>
                <w:szCs w:val="16"/>
              </w:rPr>
              <w:t>Aktivnost A100005 Revitalizacija uzgoja istarske ovce</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900,00</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900,00</w:t>
            </w:r>
          </w:p>
        </w:tc>
        <w:tc>
          <w:tcPr>
            <w:tcW w:w="106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900,00</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100,00</w:t>
            </w:r>
          </w:p>
        </w:tc>
        <w:tc>
          <w:tcPr>
            <w:tcW w:w="600" w:type="dxa"/>
            <w:tcBorders>
              <w:top w:val="nil"/>
              <w:left w:val="nil"/>
              <w:bottom w:val="single" w:sz="4" w:space="0" w:color="auto"/>
              <w:right w:val="single" w:sz="4" w:space="0" w:color="auto"/>
            </w:tcBorders>
            <w:shd w:val="clear" w:color="auto" w:fill="auto"/>
            <w:noWrap/>
            <w:vAlign w:val="bottom"/>
            <w:hideMark/>
          </w:tcPr>
          <w:p w:rsidR="00706A98" w:rsidRPr="00706A98" w:rsidRDefault="00706A98" w:rsidP="00706A98">
            <w:pPr>
              <w:jc w:val="right"/>
              <w:rPr>
                <w:sz w:val="16"/>
                <w:szCs w:val="16"/>
              </w:rPr>
            </w:pPr>
            <w:r w:rsidRPr="00706A98">
              <w:rPr>
                <w:sz w:val="16"/>
                <w:szCs w:val="16"/>
              </w:rPr>
              <w:t>100,00</w:t>
            </w:r>
          </w:p>
        </w:tc>
      </w:tr>
    </w:tbl>
    <w:p w:rsidR="00706A98" w:rsidRDefault="00706A98" w:rsidP="00CA5BDB">
      <w:pPr>
        <w:jc w:val="both"/>
      </w:pPr>
    </w:p>
    <w:p w:rsidR="00706A98" w:rsidRPr="00706A98" w:rsidRDefault="00706A98" w:rsidP="00706A98">
      <w:pPr>
        <w:jc w:val="both"/>
        <w:rPr>
          <w:u w:val="single"/>
        </w:rPr>
      </w:pPr>
      <w:r w:rsidRPr="00706A98">
        <w:rPr>
          <w:u w:val="single"/>
        </w:rPr>
        <w:t>Aktivnost A10000</w:t>
      </w:r>
      <w:r>
        <w:rPr>
          <w:u w:val="single"/>
        </w:rPr>
        <w:t>1</w:t>
      </w:r>
      <w:r w:rsidRPr="00706A98">
        <w:rPr>
          <w:u w:val="single"/>
        </w:rPr>
        <w:t xml:space="preserve"> Sufinanciranje rada Fonda za razvoj poljoprivrede i agroturizma Istre:</w:t>
      </w:r>
    </w:p>
    <w:p w:rsidR="00706A98" w:rsidRPr="00706A98" w:rsidRDefault="00706A98" w:rsidP="00706A98">
      <w:pPr>
        <w:jc w:val="both"/>
      </w:pPr>
      <w:r>
        <w:t xml:space="preserve">          </w:t>
      </w:r>
      <w:r w:rsidRPr="00706A98">
        <w:t xml:space="preserve">Predmetna aktivnost ima za cilj pružanje financijske potpore Fondu za razvoj poljoprivrede i agroturizma Istre s namjerom podržavanja općeg razvoja poljoprivrede i agroturizma u regiji. Sredstva se dodjeljuju za unapređenje sektora poljoprivrede i agroturizma, dok su specifični projekti i aktivnosti u nadležnosti samog Fonda. Planiraju se sredstva u iznosu </w:t>
      </w:r>
      <w:r>
        <w:t>od 1.330,00 EUR</w:t>
      </w:r>
    </w:p>
    <w:p w:rsidR="00706A98" w:rsidRPr="00706A98" w:rsidRDefault="00706A98" w:rsidP="00706A98">
      <w:pPr>
        <w:jc w:val="both"/>
        <w:rPr>
          <w:rFonts w:ascii="Arial" w:hAnsi="Arial" w:cs="Arial"/>
          <w:u w:val="single"/>
        </w:rPr>
      </w:pPr>
    </w:p>
    <w:tbl>
      <w:tblPr>
        <w:tblpPr w:leftFromText="180" w:rightFromText="180" w:vertAnchor="text"/>
        <w:tblW w:w="9273" w:type="dxa"/>
        <w:tblCellMar>
          <w:left w:w="0" w:type="dxa"/>
          <w:right w:w="0" w:type="dxa"/>
        </w:tblCellMar>
        <w:tblLook w:val="04A0" w:firstRow="1" w:lastRow="0" w:firstColumn="1" w:lastColumn="0" w:noHBand="0" w:noVBand="1"/>
      </w:tblPr>
      <w:tblGrid>
        <w:gridCol w:w="1624"/>
        <w:gridCol w:w="1753"/>
        <w:gridCol w:w="1048"/>
        <w:gridCol w:w="1212"/>
        <w:gridCol w:w="1212"/>
        <w:gridCol w:w="1212"/>
        <w:gridCol w:w="1212"/>
      </w:tblGrid>
      <w:tr w:rsidR="00706A98" w:rsidRPr="00706A98" w:rsidTr="00706A98">
        <w:trPr>
          <w:trHeight w:val="417"/>
        </w:trPr>
        <w:tc>
          <w:tcPr>
            <w:tcW w:w="162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706A98" w:rsidRPr="005F323D" w:rsidRDefault="00706A98" w:rsidP="00706A98">
            <w:pPr>
              <w:jc w:val="center"/>
              <w:rPr>
                <w:bCs/>
                <w:sz w:val="20"/>
                <w:szCs w:val="20"/>
              </w:rPr>
            </w:pPr>
            <w:r w:rsidRPr="005F323D">
              <w:rPr>
                <w:bCs/>
                <w:sz w:val="20"/>
                <w:szCs w:val="20"/>
              </w:rPr>
              <w:t>Pokazatelj rezultata</w:t>
            </w:r>
          </w:p>
        </w:tc>
        <w:tc>
          <w:tcPr>
            <w:tcW w:w="17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706A98" w:rsidRPr="005F323D" w:rsidRDefault="00706A98" w:rsidP="00706A98">
            <w:pPr>
              <w:jc w:val="center"/>
              <w:rPr>
                <w:bCs/>
                <w:sz w:val="20"/>
                <w:szCs w:val="20"/>
              </w:rPr>
            </w:pPr>
            <w:r w:rsidRPr="005F323D">
              <w:rPr>
                <w:bCs/>
                <w:sz w:val="20"/>
                <w:szCs w:val="20"/>
              </w:rPr>
              <w:t>Definicija</w:t>
            </w:r>
          </w:p>
          <w:p w:rsidR="00706A98" w:rsidRPr="005F323D" w:rsidRDefault="00706A98" w:rsidP="00706A98">
            <w:pPr>
              <w:jc w:val="center"/>
              <w:rPr>
                <w:bCs/>
                <w:sz w:val="20"/>
                <w:szCs w:val="20"/>
              </w:rPr>
            </w:pPr>
            <w:r w:rsidRPr="005F323D">
              <w:rPr>
                <w:bCs/>
                <w:sz w:val="20"/>
                <w:szCs w:val="20"/>
              </w:rPr>
              <w:t>pokazatelja</w:t>
            </w:r>
          </w:p>
        </w:tc>
        <w:tc>
          <w:tcPr>
            <w:tcW w:w="104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706A98" w:rsidRPr="005F323D" w:rsidRDefault="00706A98" w:rsidP="00706A98">
            <w:pPr>
              <w:jc w:val="center"/>
              <w:rPr>
                <w:bCs/>
                <w:sz w:val="20"/>
                <w:szCs w:val="20"/>
              </w:rPr>
            </w:pPr>
            <w:r w:rsidRPr="005F323D">
              <w:rPr>
                <w:bCs/>
                <w:sz w:val="20"/>
                <w:szCs w:val="20"/>
              </w:rPr>
              <w:t>Jedinica</w:t>
            </w:r>
          </w:p>
        </w:tc>
        <w:tc>
          <w:tcPr>
            <w:tcW w:w="121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706A98" w:rsidRPr="005F323D" w:rsidRDefault="00706A98" w:rsidP="00706A98">
            <w:pPr>
              <w:jc w:val="center"/>
              <w:rPr>
                <w:bCs/>
                <w:sz w:val="20"/>
                <w:szCs w:val="20"/>
              </w:rPr>
            </w:pPr>
            <w:r w:rsidRPr="005F323D">
              <w:rPr>
                <w:bCs/>
                <w:sz w:val="20"/>
                <w:szCs w:val="20"/>
              </w:rPr>
              <w:t>Polazna vrijednost</w:t>
            </w:r>
          </w:p>
          <w:p w:rsidR="00706A98" w:rsidRPr="005F323D" w:rsidRDefault="00706A98" w:rsidP="00706A98">
            <w:pPr>
              <w:jc w:val="center"/>
              <w:rPr>
                <w:bCs/>
                <w:sz w:val="20"/>
                <w:szCs w:val="20"/>
              </w:rPr>
            </w:pPr>
            <w:r w:rsidRPr="005F323D">
              <w:rPr>
                <w:bCs/>
                <w:sz w:val="20"/>
                <w:szCs w:val="20"/>
              </w:rPr>
              <w:t>2025.</w:t>
            </w:r>
          </w:p>
        </w:tc>
        <w:tc>
          <w:tcPr>
            <w:tcW w:w="121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706A98" w:rsidRPr="005F323D" w:rsidRDefault="00706A98" w:rsidP="00706A98">
            <w:pPr>
              <w:jc w:val="center"/>
              <w:rPr>
                <w:bCs/>
                <w:sz w:val="20"/>
                <w:szCs w:val="20"/>
              </w:rPr>
            </w:pPr>
            <w:r w:rsidRPr="005F323D">
              <w:rPr>
                <w:bCs/>
                <w:sz w:val="20"/>
                <w:szCs w:val="20"/>
              </w:rPr>
              <w:t>Ciljana vrijednost</w:t>
            </w:r>
          </w:p>
          <w:p w:rsidR="00706A98" w:rsidRPr="005F323D" w:rsidRDefault="00706A98" w:rsidP="00706A98">
            <w:pPr>
              <w:jc w:val="center"/>
              <w:rPr>
                <w:bCs/>
                <w:sz w:val="20"/>
                <w:szCs w:val="20"/>
              </w:rPr>
            </w:pPr>
            <w:r w:rsidRPr="005F323D">
              <w:rPr>
                <w:bCs/>
                <w:sz w:val="20"/>
                <w:szCs w:val="20"/>
              </w:rPr>
              <w:t>2026.</w:t>
            </w:r>
          </w:p>
        </w:tc>
        <w:tc>
          <w:tcPr>
            <w:tcW w:w="121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706A98" w:rsidRPr="005F323D" w:rsidRDefault="00706A98" w:rsidP="00706A98">
            <w:pPr>
              <w:jc w:val="center"/>
              <w:rPr>
                <w:bCs/>
                <w:sz w:val="20"/>
                <w:szCs w:val="20"/>
              </w:rPr>
            </w:pPr>
            <w:r w:rsidRPr="005F323D">
              <w:rPr>
                <w:bCs/>
                <w:sz w:val="20"/>
                <w:szCs w:val="20"/>
              </w:rPr>
              <w:t>Ciljana vrijednost</w:t>
            </w:r>
          </w:p>
          <w:p w:rsidR="00706A98" w:rsidRPr="005F323D" w:rsidRDefault="00706A98" w:rsidP="00706A98">
            <w:pPr>
              <w:jc w:val="center"/>
              <w:rPr>
                <w:bCs/>
                <w:sz w:val="20"/>
                <w:szCs w:val="20"/>
              </w:rPr>
            </w:pPr>
            <w:r w:rsidRPr="005F323D">
              <w:rPr>
                <w:bCs/>
                <w:sz w:val="20"/>
                <w:szCs w:val="20"/>
              </w:rPr>
              <w:t>2027.</w:t>
            </w:r>
          </w:p>
        </w:tc>
        <w:tc>
          <w:tcPr>
            <w:tcW w:w="1212"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706A98" w:rsidRPr="005F323D" w:rsidRDefault="00706A98" w:rsidP="00706A98">
            <w:pPr>
              <w:jc w:val="center"/>
              <w:rPr>
                <w:bCs/>
                <w:sz w:val="20"/>
                <w:szCs w:val="20"/>
              </w:rPr>
            </w:pPr>
            <w:r w:rsidRPr="005F323D">
              <w:rPr>
                <w:bCs/>
                <w:sz w:val="20"/>
                <w:szCs w:val="20"/>
              </w:rPr>
              <w:t>Ciljana vrijednost</w:t>
            </w:r>
          </w:p>
          <w:p w:rsidR="00706A98" w:rsidRPr="005F323D" w:rsidRDefault="00706A98" w:rsidP="00706A98">
            <w:pPr>
              <w:jc w:val="center"/>
              <w:rPr>
                <w:bCs/>
                <w:sz w:val="20"/>
                <w:szCs w:val="20"/>
              </w:rPr>
            </w:pPr>
            <w:r w:rsidRPr="005F323D">
              <w:rPr>
                <w:bCs/>
                <w:sz w:val="20"/>
                <w:szCs w:val="20"/>
              </w:rPr>
              <w:t>2028.</w:t>
            </w:r>
          </w:p>
        </w:tc>
      </w:tr>
      <w:tr w:rsidR="00706A98" w:rsidRPr="00706A98" w:rsidTr="00706A98">
        <w:trPr>
          <w:trHeight w:val="1132"/>
        </w:trPr>
        <w:tc>
          <w:tcPr>
            <w:tcW w:w="162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rPr>
                <w:rFonts w:eastAsia="Calibri"/>
                <w:b/>
                <w:bCs/>
                <w:sz w:val="20"/>
                <w:szCs w:val="20"/>
              </w:rPr>
            </w:pPr>
            <w:r w:rsidRPr="00706A98">
              <w:rPr>
                <w:sz w:val="20"/>
                <w:szCs w:val="20"/>
              </w:rPr>
              <w:t xml:space="preserve">Omogućavanje rada i provedbe aktivnosti </w:t>
            </w:r>
            <w:r w:rsidRPr="00706A98">
              <w:rPr>
                <w:rFonts w:eastAsia="Calibri"/>
                <w:sz w:val="20"/>
                <w:szCs w:val="20"/>
              </w:rPr>
              <w:t xml:space="preserve"> Fonda za razvoj poljoprivrede i agroturizma Istre</w:t>
            </w:r>
          </w:p>
          <w:p w:rsidR="00706A98" w:rsidRPr="00706A98" w:rsidRDefault="00706A98" w:rsidP="00D909A0">
            <w:pPr>
              <w:rPr>
                <w:sz w:val="20"/>
                <w:szCs w:val="20"/>
              </w:rPr>
            </w:pPr>
          </w:p>
        </w:tc>
        <w:tc>
          <w:tcPr>
            <w:tcW w:w="17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rPr>
                <w:sz w:val="20"/>
                <w:szCs w:val="20"/>
              </w:rPr>
            </w:pPr>
            <w:r w:rsidRPr="00706A98">
              <w:rPr>
                <w:sz w:val="20"/>
                <w:szCs w:val="20"/>
              </w:rPr>
              <w:t xml:space="preserve">Provedba aktivnosti </w:t>
            </w:r>
            <w:r w:rsidRPr="00706A98">
              <w:rPr>
                <w:rFonts w:eastAsia="Calibri"/>
                <w:sz w:val="20"/>
                <w:szCs w:val="20"/>
              </w:rPr>
              <w:t xml:space="preserve"> Fonda za razvoj poljoprivrede i agroturizma Istre (npr.</w:t>
            </w:r>
            <w:r w:rsidRPr="00706A98">
              <w:rPr>
                <w:sz w:val="20"/>
                <w:szCs w:val="20"/>
              </w:rPr>
              <w:t xml:space="preserve"> sufinanciranje kreditiranja lokalnih poljoprivrednika)</w:t>
            </w:r>
          </w:p>
        </w:tc>
        <w:tc>
          <w:tcPr>
            <w:tcW w:w="104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jc w:val="center"/>
              <w:rPr>
                <w:sz w:val="20"/>
                <w:szCs w:val="20"/>
              </w:rPr>
            </w:pPr>
            <w:r w:rsidRPr="00706A98">
              <w:rPr>
                <w:sz w:val="20"/>
                <w:szCs w:val="20"/>
              </w:rPr>
              <w:t>%</w:t>
            </w:r>
          </w:p>
        </w:tc>
        <w:tc>
          <w:tcPr>
            <w:tcW w:w="12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jc w:val="center"/>
              <w:rPr>
                <w:sz w:val="20"/>
                <w:szCs w:val="20"/>
              </w:rPr>
            </w:pPr>
            <w:r w:rsidRPr="00706A98">
              <w:rPr>
                <w:sz w:val="20"/>
                <w:szCs w:val="20"/>
              </w:rPr>
              <w:t>100</w:t>
            </w:r>
          </w:p>
        </w:tc>
        <w:tc>
          <w:tcPr>
            <w:tcW w:w="12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jc w:val="center"/>
              <w:rPr>
                <w:sz w:val="20"/>
                <w:szCs w:val="20"/>
              </w:rPr>
            </w:pPr>
            <w:r w:rsidRPr="00706A98">
              <w:rPr>
                <w:sz w:val="20"/>
                <w:szCs w:val="20"/>
              </w:rPr>
              <w:t>100</w:t>
            </w:r>
          </w:p>
        </w:tc>
        <w:tc>
          <w:tcPr>
            <w:tcW w:w="12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jc w:val="center"/>
              <w:rPr>
                <w:sz w:val="20"/>
                <w:szCs w:val="20"/>
              </w:rPr>
            </w:pPr>
            <w:r w:rsidRPr="00706A98">
              <w:rPr>
                <w:sz w:val="20"/>
                <w:szCs w:val="20"/>
              </w:rPr>
              <w:t>100</w:t>
            </w:r>
          </w:p>
        </w:tc>
        <w:tc>
          <w:tcPr>
            <w:tcW w:w="12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jc w:val="center"/>
              <w:rPr>
                <w:sz w:val="20"/>
                <w:szCs w:val="20"/>
              </w:rPr>
            </w:pPr>
            <w:r w:rsidRPr="00706A98">
              <w:rPr>
                <w:sz w:val="20"/>
                <w:szCs w:val="20"/>
              </w:rPr>
              <w:t>100</w:t>
            </w:r>
          </w:p>
        </w:tc>
      </w:tr>
    </w:tbl>
    <w:p w:rsidR="00706A98" w:rsidRDefault="00706A98" w:rsidP="00CA5BDB">
      <w:pPr>
        <w:jc w:val="both"/>
      </w:pPr>
    </w:p>
    <w:p w:rsidR="00706A98" w:rsidRDefault="00706A98" w:rsidP="00706A98">
      <w:pPr>
        <w:ind w:firstLine="708"/>
        <w:jc w:val="both"/>
        <w:rPr>
          <w:szCs w:val="20"/>
        </w:rPr>
      </w:pPr>
      <w:r w:rsidRPr="00706A98">
        <w:rPr>
          <w:u w:val="single"/>
        </w:rPr>
        <w:t>Aktivnost A10000</w:t>
      </w:r>
      <w:r>
        <w:rPr>
          <w:u w:val="single"/>
        </w:rPr>
        <w:t>2</w:t>
      </w:r>
      <w:r w:rsidRPr="00706A98">
        <w:rPr>
          <w:u w:val="single"/>
        </w:rPr>
        <w:t xml:space="preserve"> </w:t>
      </w:r>
      <w:r>
        <w:rPr>
          <w:u w:val="single"/>
        </w:rPr>
        <w:t xml:space="preserve">Mjere za poboljšanje ruralne infrastrukture vezane uz razvitak poljoprivrede </w:t>
      </w:r>
      <w:r>
        <w:rPr>
          <w:szCs w:val="20"/>
        </w:rPr>
        <w:t xml:space="preserve">određuje uređenje i održavanje putova koji nemaju status  javne ili  nerazvrstane ceste obuhvaćene programom održavanja komunalne infrastrukture, te nisu obuhvaćeni programom </w:t>
      </w:r>
      <w:r>
        <w:rPr>
          <w:color w:val="000000"/>
        </w:rPr>
        <w:t xml:space="preserve">preventivno-uzgojnih radova na površinama šuma koje se nalaze na  području Općine Marčana njihovom području, a koje su u vlasništvu šumo posjednika, </w:t>
      </w:r>
      <w:r>
        <w:rPr>
          <w:szCs w:val="20"/>
        </w:rPr>
        <w:t xml:space="preserve"> a glavni su </w:t>
      </w:r>
      <w:r>
        <w:rPr>
          <w:szCs w:val="20"/>
        </w:rPr>
        <w:lastRenderedPageBreak/>
        <w:t>pravci kretanja poljoprivredne mehanizacije za obradu znatnijih poljoprivrednih površina , odnosno poljskih putova.</w:t>
      </w:r>
    </w:p>
    <w:p w:rsidR="00706A98" w:rsidRDefault="00706A98" w:rsidP="00706A98">
      <w:pPr>
        <w:ind w:firstLine="708"/>
        <w:jc w:val="both"/>
        <w:rPr>
          <w:szCs w:val="20"/>
        </w:rPr>
      </w:pPr>
    </w:p>
    <w:p w:rsidR="00706A98" w:rsidRDefault="00706A98" w:rsidP="00706A98">
      <w:pPr>
        <w:ind w:firstLine="708"/>
        <w:jc w:val="both"/>
        <w:rPr>
          <w:szCs w:val="20"/>
        </w:rPr>
      </w:pPr>
    </w:p>
    <w:tbl>
      <w:tblPr>
        <w:tblpPr w:leftFromText="180" w:rightFromText="180" w:vertAnchor="text"/>
        <w:tblW w:w="9273" w:type="dxa"/>
        <w:tblCellMar>
          <w:left w:w="0" w:type="dxa"/>
          <w:right w:w="0" w:type="dxa"/>
        </w:tblCellMar>
        <w:tblLook w:val="04A0" w:firstRow="1" w:lastRow="0" w:firstColumn="1" w:lastColumn="0" w:noHBand="0" w:noVBand="1"/>
      </w:tblPr>
      <w:tblGrid>
        <w:gridCol w:w="1624"/>
        <w:gridCol w:w="1753"/>
        <w:gridCol w:w="1048"/>
        <w:gridCol w:w="1212"/>
        <w:gridCol w:w="1212"/>
        <w:gridCol w:w="1212"/>
        <w:gridCol w:w="1212"/>
      </w:tblGrid>
      <w:tr w:rsidR="00706A98" w:rsidRPr="005F323D" w:rsidTr="00D909A0">
        <w:trPr>
          <w:trHeight w:val="417"/>
        </w:trPr>
        <w:tc>
          <w:tcPr>
            <w:tcW w:w="162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706A98" w:rsidRPr="005F323D" w:rsidRDefault="00706A98" w:rsidP="00D909A0">
            <w:pPr>
              <w:jc w:val="center"/>
              <w:rPr>
                <w:bCs/>
                <w:sz w:val="20"/>
                <w:szCs w:val="20"/>
              </w:rPr>
            </w:pPr>
            <w:r w:rsidRPr="005F323D">
              <w:rPr>
                <w:bCs/>
                <w:sz w:val="20"/>
                <w:szCs w:val="20"/>
              </w:rPr>
              <w:t>Pokazatelj rezultata</w:t>
            </w:r>
          </w:p>
        </w:tc>
        <w:tc>
          <w:tcPr>
            <w:tcW w:w="1753"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706A98" w:rsidRPr="005F323D" w:rsidRDefault="00706A98" w:rsidP="00D909A0">
            <w:pPr>
              <w:jc w:val="center"/>
              <w:rPr>
                <w:bCs/>
                <w:sz w:val="20"/>
                <w:szCs w:val="20"/>
              </w:rPr>
            </w:pPr>
            <w:r w:rsidRPr="005F323D">
              <w:rPr>
                <w:bCs/>
                <w:sz w:val="20"/>
                <w:szCs w:val="20"/>
              </w:rPr>
              <w:t>Definicija</w:t>
            </w:r>
          </w:p>
          <w:p w:rsidR="00706A98" w:rsidRPr="005F323D" w:rsidRDefault="00706A98" w:rsidP="00D909A0">
            <w:pPr>
              <w:jc w:val="center"/>
              <w:rPr>
                <w:bCs/>
                <w:sz w:val="20"/>
                <w:szCs w:val="20"/>
              </w:rPr>
            </w:pPr>
            <w:r w:rsidRPr="005F323D">
              <w:rPr>
                <w:bCs/>
                <w:sz w:val="20"/>
                <w:szCs w:val="20"/>
              </w:rPr>
              <w:t>pokazatelja</w:t>
            </w:r>
          </w:p>
        </w:tc>
        <w:tc>
          <w:tcPr>
            <w:tcW w:w="104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706A98" w:rsidRPr="005F323D" w:rsidRDefault="00706A98" w:rsidP="00D909A0">
            <w:pPr>
              <w:jc w:val="center"/>
              <w:rPr>
                <w:bCs/>
                <w:sz w:val="20"/>
                <w:szCs w:val="20"/>
              </w:rPr>
            </w:pPr>
            <w:r w:rsidRPr="005F323D">
              <w:rPr>
                <w:bCs/>
                <w:sz w:val="20"/>
                <w:szCs w:val="20"/>
              </w:rPr>
              <w:t>Jedinica</w:t>
            </w:r>
          </w:p>
        </w:tc>
        <w:tc>
          <w:tcPr>
            <w:tcW w:w="121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706A98" w:rsidRPr="005F323D" w:rsidRDefault="00706A98" w:rsidP="00D909A0">
            <w:pPr>
              <w:jc w:val="center"/>
              <w:rPr>
                <w:bCs/>
                <w:sz w:val="20"/>
                <w:szCs w:val="20"/>
              </w:rPr>
            </w:pPr>
            <w:r w:rsidRPr="005F323D">
              <w:rPr>
                <w:bCs/>
                <w:sz w:val="20"/>
                <w:szCs w:val="20"/>
              </w:rPr>
              <w:t>Polazna vrijednost</w:t>
            </w:r>
          </w:p>
          <w:p w:rsidR="00706A98" w:rsidRPr="005F323D" w:rsidRDefault="00706A98" w:rsidP="00D909A0">
            <w:pPr>
              <w:jc w:val="center"/>
              <w:rPr>
                <w:bCs/>
                <w:sz w:val="20"/>
                <w:szCs w:val="20"/>
              </w:rPr>
            </w:pPr>
            <w:r w:rsidRPr="005F323D">
              <w:rPr>
                <w:bCs/>
                <w:sz w:val="20"/>
                <w:szCs w:val="20"/>
              </w:rPr>
              <w:t>2025.</w:t>
            </w:r>
          </w:p>
        </w:tc>
        <w:tc>
          <w:tcPr>
            <w:tcW w:w="121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706A98" w:rsidRPr="005F323D" w:rsidRDefault="00706A98" w:rsidP="00D909A0">
            <w:pPr>
              <w:jc w:val="center"/>
              <w:rPr>
                <w:bCs/>
                <w:sz w:val="20"/>
                <w:szCs w:val="20"/>
              </w:rPr>
            </w:pPr>
            <w:r w:rsidRPr="005F323D">
              <w:rPr>
                <w:bCs/>
                <w:sz w:val="20"/>
                <w:szCs w:val="20"/>
              </w:rPr>
              <w:t>Ciljana vrijednost</w:t>
            </w:r>
          </w:p>
          <w:p w:rsidR="00706A98" w:rsidRPr="005F323D" w:rsidRDefault="00706A98" w:rsidP="00D909A0">
            <w:pPr>
              <w:jc w:val="center"/>
              <w:rPr>
                <w:bCs/>
                <w:sz w:val="20"/>
                <w:szCs w:val="20"/>
              </w:rPr>
            </w:pPr>
            <w:r w:rsidRPr="005F323D">
              <w:rPr>
                <w:bCs/>
                <w:sz w:val="20"/>
                <w:szCs w:val="20"/>
              </w:rPr>
              <w:t>2026.</w:t>
            </w:r>
          </w:p>
        </w:tc>
        <w:tc>
          <w:tcPr>
            <w:tcW w:w="121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706A98" w:rsidRPr="005F323D" w:rsidRDefault="00706A98" w:rsidP="00D909A0">
            <w:pPr>
              <w:jc w:val="center"/>
              <w:rPr>
                <w:bCs/>
                <w:sz w:val="20"/>
                <w:szCs w:val="20"/>
              </w:rPr>
            </w:pPr>
            <w:r w:rsidRPr="005F323D">
              <w:rPr>
                <w:bCs/>
                <w:sz w:val="20"/>
                <w:szCs w:val="20"/>
              </w:rPr>
              <w:t>Ciljana vrijednost</w:t>
            </w:r>
          </w:p>
          <w:p w:rsidR="00706A98" w:rsidRPr="005F323D" w:rsidRDefault="00706A98" w:rsidP="00D909A0">
            <w:pPr>
              <w:jc w:val="center"/>
              <w:rPr>
                <w:bCs/>
                <w:sz w:val="20"/>
                <w:szCs w:val="20"/>
              </w:rPr>
            </w:pPr>
            <w:r w:rsidRPr="005F323D">
              <w:rPr>
                <w:bCs/>
                <w:sz w:val="20"/>
                <w:szCs w:val="20"/>
              </w:rPr>
              <w:t>2027.</w:t>
            </w:r>
          </w:p>
        </w:tc>
        <w:tc>
          <w:tcPr>
            <w:tcW w:w="1212"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706A98" w:rsidRPr="005F323D" w:rsidRDefault="00706A98" w:rsidP="00D909A0">
            <w:pPr>
              <w:jc w:val="center"/>
              <w:rPr>
                <w:bCs/>
                <w:sz w:val="20"/>
                <w:szCs w:val="20"/>
              </w:rPr>
            </w:pPr>
            <w:r w:rsidRPr="005F323D">
              <w:rPr>
                <w:bCs/>
                <w:sz w:val="20"/>
                <w:szCs w:val="20"/>
              </w:rPr>
              <w:t>Ciljana vrijednost</w:t>
            </w:r>
          </w:p>
          <w:p w:rsidR="00706A98" w:rsidRPr="005F323D" w:rsidRDefault="00706A98" w:rsidP="00D909A0">
            <w:pPr>
              <w:jc w:val="center"/>
              <w:rPr>
                <w:bCs/>
                <w:sz w:val="20"/>
                <w:szCs w:val="20"/>
              </w:rPr>
            </w:pPr>
            <w:r w:rsidRPr="005F323D">
              <w:rPr>
                <w:bCs/>
                <w:sz w:val="20"/>
                <w:szCs w:val="20"/>
              </w:rPr>
              <w:t>2028.</w:t>
            </w:r>
          </w:p>
        </w:tc>
      </w:tr>
      <w:tr w:rsidR="00706A98" w:rsidRPr="00706A98" w:rsidTr="00D909A0">
        <w:trPr>
          <w:trHeight w:val="1132"/>
        </w:trPr>
        <w:tc>
          <w:tcPr>
            <w:tcW w:w="162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rPr>
                <w:rFonts w:eastAsia="Calibri"/>
                <w:b/>
                <w:bCs/>
                <w:sz w:val="20"/>
                <w:szCs w:val="20"/>
              </w:rPr>
            </w:pPr>
            <w:r>
              <w:rPr>
                <w:sz w:val="20"/>
                <w:szCs w:val="20"/>
              </w:rPr>
              <w:t>Obnova kolnika i   održavanje prethodno uređenih putova u stanju funkcionalne sposobnosti</w:t>
            </w:r>
          </w:p>
          <w:p w:rsidR="00706A98" w:rsidRPr="00706A98" w:rsidRDefault="00706A98" w:rsidP="00D909A0">
            <w:pPr>
              <w:rPr>
                <w:sz w:val="20"/>
                <w:szCs w:val="20"/>
              </w:rPr>
            </w:pPr>
          </w:p>
        </w:tc>
        <w:tc>
          <w:tcPr>
            <w:tcW w:w="1753"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rPr>
                <w:sz w:val="20"/>
                <w:szCs w:val="20"/>
              </w:rPr>
            </w:pPr>
            <w:r>
              <w:rPr>
                <w:sz w:val="20"/>
                <w:szCs w:val="20"/>
              </w:rPr>
              <w:t>Osiguranje dovoljnog slobodnog profila za prolaz poljoprivredne mehanizacije</w:t>
            </w:r>
          </w:p>
        </w:tc>
        <w:tc>
          <w:tcPr>
            <w:tcW w:w="104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jc w:val="center"/>
              <w:rPr>
                <w:sz w:val="20"/>
                <w:szCs w:val="20"/>
              </w:rPr>
            </w:pPr>
            <w:r w:rsidRPr="00706A98">
              <w:rPr>
                <w:sz w:val="20"/>
                <w:szCs w:val="20"/>
              </w:rPr>
              <w:t>%</w:t>
            </w:r>
          </w:p>
        </w:tc>
        <w:tc>
          <w:tcPr>
            <w:tcW w:w="12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jc w:val="center"/>
              <w:rPr>
                <w:sz w:val="20"/>
                <w:szCs w:val="20"/>
              </w:rPr>
            </w:pPr>
            <w:r w:rsidRPr="00706A98">
              <w:rPr>
                <w:sz w:val="20"/>
                <w:szCs w:val="20"/>
              </w:rPr>
              <w:t>100</w:t>
            </w:r>
          </w:p>
        </w:tc>
        <w:tc>
          <w:tcPr>
            <w:tcW w:w="12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jc w:val="center"/>
              <w:rPr>
                <w:sz w:val="20"/>
                <w:szCs w:val="20"/>
              </w:rPr>
            </w:pPr>
            <w:r w:rsidRPr="00706A98">
              <w:rPr>
                <w:sz w:val="20"/>
                <w:szCs w:val="20"/>
              </w:rPr>
              <w:t>100</w:t>
            </w:r>
          </w:p>
        </w:tc>
        <w:tc>
          <w:tcPr>
            <w:tcW w:w="12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jc w:val="center"/>
              <w:rPr>
                <w:sz w:val="20"/>
                <w:szCs w:val="20"/>
              </w:rPr>
            </w:pPr>
            <w:r w:rsidRPr="00706A98">
              <w:rPr>
                <w:sz w:val="20"/>
                <w:szCs w:val="20"/>
              </w:rPr>
              <w:t>100</w:t>
            </w:r>
          </w:p>
        </w:tc>
        <w:tc>
          <w:tcPr>
            <w:tcW w:w="12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706A98" w:rsidRPr="00706A98" w:rsidRDefault="00706A98" w:rsidP="00D909A0">
            <w:pPr>
              <w:jc w:val="center"/>
              <w:rPr>
                <w:sz w:val="20"/>
                <w:szCs w:val="20"/>
              </w:rPr>
            </w:pPr>
            <w:r w:rsidRPr="00706A98">
              <w:rPr>
                <w:sz w:val="20"/>
                <w:szCs w:val="20"/>
              </w:rPr>
              <w:t>100</w:t>
            </w:r>
          </w:p>
        </w:tc>
      </w:tr>
    </w:tbl>
    <w:p w:rsidR="00706A98" w:rsidRDefault="00706A98" w:rsidP="00706A98">
      <w:pPr>
        <w:ind w:firstLine="708"/>
        <w:jc w:val="both"/>
        <w:rPr>
          <w:szCs w:val="20"/>
        </w:rPr>
      </w:pPr>
    </w:p>
    <w:p w:rsidR="00D954D6" w:rsidRPr="00D954D6" w:rsidRDefault="00D954D6" w:rsidP="00706A98">
      <w:pPr>
        <w:ind w:firstLine="708"/>
        <w:jc w:val="both"/>
      </w:pPr>
      <w:r w:rsidRPr="00706A98">
        <w:rPr>
          <w:u w:val="single"/>
        </w:rPr>
        <w:t>Aktivnost A10000</w:t>
      </w:r>
      <w:r>
        <w:rPr>
          <w:u w:val="single"/>
        </w:rPr>
        <w:t>5</w:t>
      </w:r>
      <w:r w:rsidRPr="00706A98">
        <w:rPr>
          <w:u w:val="single"/>
        </w:rPr>
        <w:t xml:space="preserve"> </w:t>
      </w:r>
      <w:r>
        <w:rPr>
          <w:u w:val="single"/>
        </w:rPr>
        <w:t xml:space="preserve">Revitalizacija uzgoja istarske ovce </w:t>
      </w:r>
      <w:r w:rsidRPr="00D954D6">
        <w:t xml:space="preserve">nova je aktivnost </w:t>
      </w:r>
      <w:r>
        <w:t xml:space="preserve"> , i planirana je u iznosu od 900,00 EUR. </w:t>
      </w:r>
      <w:r w:rsidRPr="00D954D6">
        <w:t>Poticanje povratka istarskog stanovništva ovčarstvu, na područjima Istre, gdje je ovčarstvo bilo tradicionalno glavna grana stočarstva, otvara mogućnost povratka istarske ovce na tradicionalne pašnjake, te time sprječava “sterilizaciju” istarskog sela. Kvalitetni proizvodi s većom dodanom vrijednošću oplemenit će ruralni prostor, osigurati veći dohodak ruralnom stanovništvu, te povoljno djelovati na zaposlenost.</w:t>
      </w:r>
    </w:p>
    <w:p w:rsidR="00D954D6" w:rsidRDefault="00D954D6" w:rsidP="00706A98">
      <w:pPr>
        <w:ind w:firstLine="708"/>
        <w:jc w:val="both"/>
      </w:pPr>
      <w:r w:rsidRPr="00D954D6">
        <w:t>Uzgajivači istarske ovce trenutno su organizirani u udrugu “</w:t>
      </w:r>
      <w:proofErr w:type="spellStart"/>
      <w:r w:rsidRPr="00D954D6">
        <w:t>Istrijanka</w:t>
      </w:r>
      <w:proofErr w:type="spellEnd"/>
      <w:r>
        <w:t>“</w:t>
      </w:r>
      <w:r w:rsidRPr="00D954D6">
        <w:t xml:space="preserve"> koja je osnovana u </w:t>
      </w:r>
      <w:proofErr w:type="spellStart"/>
      <w:r w:rsidRPr="00D954D6">
        <w:t>Svetvinčentu</w:t>
      </w:r>
      <w:proofErr w:type="spellEnd"/>
      <w:r w:rsidRPr="00D954D6">
        <w:t xml:space="preserve"> 2005. godine s ciljem poticanja uzgoja uzgojno valjanih grla istarske ovce i razvoja ruralnog turizma. U udrugu je učlanjeno 25 uzgajivača  rasutih po cijelom području Istarske županije koji posjeduju oko 2300 grla istarske ovce.</w:t>
      </w:r>
    </w:p>
    <w:p w:rsidR="00D954D6" w:rsidRPr="00D954D6" w:rsidRDefault="00D954D6" w:rsidP="00706A98">
      <w:pPr>
        <w:ind w:firstLine="708"/>
        <w:jc w:val="both"/>
      </w:pPr>
    </w:p>
    <w:p w:rsidR="00D954D6" w:rsidRDefault="00706A98" w:rsidP="00D954D6">
      <w:pPr>
        <w:ind w:firstLine="708"/>
        <w:jc w:val="both"/>
      </w:pPr>
      <w:r>
        <w:rPr>
          <w:snapToGrid w:val="0"/>
          <w:szCs w:val="20"/>
          <w:lang w:eastAsia="en-US"/>
        </w:rPr>
        <w:t xml:space="preserve"> </w:t>
      </w:r>
      <w:r w:rsidR="00D954D6" w:rsidRPr="00F12EC8">
        <w:rPr>
          <w:b/>
          <w:bCs/>
        </w:rPr>
        <w:t>Program Poduzetnički inkubator Marčana</w:t>
      </w:r>
      <w:r w:rsidR="00D954D6" w:rsidRPr="00100CA7">
        <w:rPr>
          <w:color w:val="FF0000"/>
        </w:rPr>
        <w:t xml:space="preserve"> </w:t>
      </w:r>
      <w:r w:rsidR="00D954D6">
        <w:t>započet</w:t>
      </w:r>
      <w:r w:rsidR="00D954D6" w:rsidRPr="00F12EC8">
        <w:t xml:space="preserve"> u 2023. </w:t>
      </w:r>
      <w:r w:rsidR="00D954D6">
        <w:t>g</w:t>
      </w:r>
      <w:r w:rsidR="00D954D6" w:rsidRPr="00F12EC8">
        <w:t>odini</w:t>
      </w:r>
      <w:r w:rsidR="00D954D6">
        <w:t>, proračunom za 2026. godinu planiran je u</w:t>
      </w:r>
      <w:r w:rsidR="00D954D6" w:rsidRPr="00F12EC8">
        <w:t xml:space="preserve"> </w:t>
      </w:r>
      <w:r w:rsidR="00D954D6">
        <w:t xml:space="preserve"> </w:t>
      </w:r>
      <w:r w:rsidR="00D954D6" w:rsidRPr="00F12EC8">
        <w:t xml:space="preserve"> od </w:t>
      </w:r>
      <w:r w:rsidR="00D954D6">
        <w:t>800.000,00</w:t>
      </w:r>
      <w:r w:rsidR="00D954D6" w:rsidRPr="00F12EC8">
        <w:t xml:space="preserve"> EUR.  </w:t>
      </w:r>
      <w:r w:rsidR="00D954D6">
        <w:t>Za projekt izgradnje poduzetničkog inkubatora  Marčana   ugovor o dodjeli bespovratnih sredstava koji se financira iz Integriranog teritorijalnog programa potpisan krajem listopada 2025. godine, te se njegova realizacija očekuje u razdoblju 2026-2028 godine.</w:t>
      </w:r>
    </w:p>
    <w:p w:rsidR="00706A98" w:rsidRDefault="00706A98" w:rsidP="00706A98">
      <w:pPr>
        <w:jc w:val="both"/>
        <w:rPr>
          <w:u w:val="single"/>
        </w:rPr>
      </w:pPr>
    </w:p>
    <w:tbl>
      <w:tblPr>
        <w:tblW w:w="10100" w:type="dxa"/>
        <w:jc w:val="center"/>
        <w:tblLook w:val="04A0" w:firstRow="1" w:lastRow="0" w:firstColumn="1" w:lastColumn="0" w:noHBand="0" w:noVBand="1"/>
      </w:tblPr>
      <w:tblGrid>
        <w:gridCol w:w="5120"/>
        <w:gridCol w:w="1007"/>
        <w:gridCol w:w="1006"/>
        <w:gridCol w:w="1167"/>
        <w:gridCol w:w="576"/>
        <w:gridCol w:w="656"/>
        <w:gridCol w:w="656"/>
      </w:tblGrid>
      <w:tr w:rsidR="00D954D6" w:rsidRPr="00D954D6" w:rsidTr="00D954D6">
        <w:trPr>
          <w:trHeight w:val="210"/>
          <w:jc w:val="center"/>
        </w:trPr>
        <w:tc>
          <w:tcPr>
            <w:tcW w:w="5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D6" w:rsidRPr="00D954D6" w:rsidRDefault="00D954D6" w:rsidP="00D954D6">
            <w:pPr>
              <w:jc w:val="center"/>
              <w:rPr>
                <w:sz w:val="16"/>
                <w:szCs w:val="16"/>
              </w:rPr>
            </w:pPr>
            <w:r w:rsidRPr="00D954D6">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D954D6" w:rsidRPr="00D954D6" w:rsidRDefault="00D954D6" w:rsidP="00D954D6">
            <w:pPr>
              <w:jc w:val="center"/>
              <w:rPr>
                <w:sz w:val="16"/>
                <w:szCs w:val="16"/>
              </w:rPr>
            </w:pPr>
            <w:r w:rsidRPr="00D954D6">
              <w:rPr>
                <w:sz w:val="16"/>
                <w:szCs w:val="16"/>
              </w:rPr>
              <w:t>GODINE</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D954D6" w:rsidRPr="00D954D6" w:rsidRDefault="00D954D6" w:rsidP="00D954D6">
            <w:pPr>
              <w:jc w:val="center"/>
              <w:rPr>
                <w:sz w:val="16"/>
                <w:szCs w:val="16"/>
              </w:rPr>
            </w:pPr>
            <w:r w:rsidRPr="00D954D6">
              <w:rPr>
                <w:sz w:val="16"/>
                <w:szCs w:val="16"/>
              </w:rPr>
              <w:t>INDEKS</w:t>
            </w:r>
          </w:p>
        </w:tc>
      </w:tr>
      <w:tr w:rsidR="00D954D6" w:rsidRPr="00D954D6" w:rsidTr="00D954D6">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D954D6" w:rsidRPr="00D954D6" w:rsidRDefault="00D954D6" w:rsidP="00D954D6">
            <w:pPr>
              <w:rPr>
                <w:sz w:val="16"/>
                <w:szCs w:val="16"/>
              </w:rPr>
            </w:pPr>
          </w:p>
        </w:tc>
        <w:tc>
          <w:tcPr>
            <w:tcW w:w="1007"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center"/>
              <w:rPr>
                <w:sz w:val="16"/>
                <w:szCs w:val="16"/>
              </w:rPr>
            </w:pPr>
            <w:r w:rsidRPr="00D954D6">
              <w:rPr>
                <w:sz w:val="16"/>
                <w:szCs w:val="16"/>
              </w:rPr>
              <w:t>1</w:t>
            </w:r>
          </w:p>
        </w:tc>
        <w:tc>
          <w:tcPr>
            <w:tcW w:w="100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center"/>
              <w:rPr>
                <w:sz w:val="16"/>
                <w:szCs w:val="16"/>
              </w:rPr>
            </w:pPr>
            <w:r w:rsidRPr="00D954D6">
              <w:rPr>
                <w:sz w:val="16"/>
                <w:szCs w:val="16"/>
              </w:rPr>
              <w:t>2</w:t>
            </w:r>
          </w:p>
        </w:tc>
        <w:tc>
          <w:tcPr>
            <w:tcW w:w="1167"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center"/>
              <w:rPr>
                <w:sz w:val="16"/>
                <w:szCs w:val="16"/>
              </w:rPr>
            </w:pPr>
            <w:r w:rsidRPr="00D954D6">
              <w:rPr>
                <w:sz w:val="16"/>
                <w:szCs w:val="16"/>
              </w:rPr>
              <w:t>3</w:t>
            </w:r>
          </w:p>
        </w:tc>
        <w:tc>
          <w:tcPr>
            <w:tcW w:w="528"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 </w:t>
            </w:r>
          </w:p>
        </w:tc>
        <w:tc>
          <w:tcPr>
            <w:tcW w:w="63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 </w:t>
            </w:r>
          </w:p>
        </w:tc>
        <w:tc>
          <w:tcPr>
            <w:tcW w:w="63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 </w:t>
            </w:r>
          </w:p>
        </w:tc>
      </w:tr>
      <w:tr w:rsidR="00D954D6" w:rsidRPr="00D954D6" w:rsidTr="00D954D6">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D954D6" w:rsidRPr="00D954D6" w:rsidRDefault="00D954D6" w:rsidP="00D954D6">
            <w:pPr>
              <w:rPr>
                <w:sz w:val="16"/>
                <w:szCs w:val="16"/>
              </w:rPr>
            </w:pPr>
          </w:p>
        </w:tc>
        <w:tc>
          <w:tcPr>
            <w:tcW w:w="1007"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2026</w:t>
            </w:r>
          </w:p>
        </w:tc>
        <w:tc>
          <w:tcPr>
            <w:tcW w:w="1006"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2027</w:t>
            </w:r>
          </w:p>
        </w:tc>
        <w:tc>
          <w:tcPr>
            <w:tcW w:w="1167"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2028</w:t>
            </w:r>
          </w:p>
        </w:tc>
        <w:tc>
          <w:tcPr>
            <w:tcW w:w="528"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2/1</w:t>
            </w:r>
          </w:p>
        </w:tc>
        <w:tc>
          <w:tcPr>
            <w:tcW w:w="636"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3/2</w:t>
            </w:r>
          </w:p>
        </w:tc>
        <w:tc>
          <w:tcPr>
            <w:tcW w:w="636"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3/1</w:t>
            </w:r>
          </w:p>
        </w:tc>
      </w:tr>
      <w:tr w:rsidR="00D954D6" w:rsidRPr="00D954D6" w:rsidTr="00D954D6">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D954D6" w:rsidRPr="00D954D6" w:rsidRDefault="00D954D6" w:rsidP="00D954D6">
            <w:pPr>
              <w:rPr>
                <w:sz w:val="16"/>
                <w:szCs w:val="16"/>
              </w:rPr>
            </w:pPr>
            <w:r w:rsidRPr="00D954D6">
              <w:rPr>
                <w:sz w:val="16"/>
                <w:szCs w:val="16"/>
              </w:rPr>
              <w:t>Program 3032 Poduzetnički inkubator Marčana</w:t>
            </w:r>
          </w:p>
        </w:tc>
        <w:tc>
          <w:tcPr>
            <w:tcW w:w="1007"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800.000,00</w:t>
            </w:r>
          </w:p>
        </w:tc>
        <w:tc>
          <w:tcPr>
            <w:tcW w:w="1006"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745.000,00</w:t>
            </w:r>
          </w:p>
        </w:tc>
        <w:tc>
          <w:tcPr>
            <w:tcW w:w="1167"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1.076.600,00</w:t>
            </w:r>
          </w:p>
        </w:tc>
        <w:tc>
          <w:tcPr>
            <w:tcW w:w="528"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93,13</w:t>
            </w:r>
          </w:p>
        </w:tc>
        <w:tc>
          <w:tcPr>
            <w:tcW w:w="636"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144,51</w:t>
            </w:r>
          </w:p>
        </w:tc>
        <w:tc>
          <w:tcPr>
            <w:tcW w:w="636"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134,58</w:t>
            </w:r>
          </w:p>
        </w:tc>
      </w:tr>
      <w:tr w:rsidR="00D954D6" w:rsidRPr="00D954D6" w:rsidTr="00D954D6">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Kapitalni projekt K303201 Izgradnja poduzetničkog inkubatora Marčana</w:t>
            </w:r>
          </w:p>
        </w:tc>
        <w:tc>
          <w:tcPr>
            <w:tcW w:w="1007"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800.000,00</w:t>
            </w:r>
          </w:p>
        </w:tc>
        <w:tc>
          <w:tcPr>
            <w:tcW w:w="100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745.000,00</w:t>
            </w:r>
          </w:p>
        </w:tc>
        <w:tc>
          <w:tcPr>
            <w:tcW w:w="1167"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1.076.600,00</w:t>
            </w:r>
          </w:p>
        </w:tc>
        <w:tc>
          <w:tcPr>
            <w:tcW w:w="528"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93,13</w:t>
            </w:r>
          </w:p>
        </w:tc>
        <w:tc>
          <w:tcPr>
            <w:tcW w:w="63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144,51</w:t>
            </w:r>
          </w:p>
        </w:tc>
        <w:tc>
          <w:tcPr>
            <w:tcW w:w="63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134,58</w:t>
            </w:r>
          </w:p>
        </w:tc>
      </w:tr>
    </w:tbl>
    <w:p w:rsidR="00D954D6" w:rsidRPr="00706A98" w:rsidRDefault="00D954D6" w:rsidP="00706A98">
      <w:pPr>
        <w:jc w:val="both"/>
        <w:rPr>
          <w:u w:val="single"/>
        </w:rPr>
      </w:pPr>
    </w:p>
    <w:p w:rsidR="003D1063" w:rsidRDefault="00701FED" w:rsidP="00706A98">
      <w:pPr>
        <w:jc w:val="both"/>
      </w:pPr>
      <w:r>
        <w:t xml:space="preserve">    </w:t>
      </w:r>
    </w:p>
    <w:p w:rsidR="00D954D6" w:rsidRPr="00706A98" w:rsidRDefault="003D1063" w:rsidP="00706A98">
      <w:pPr>
        <w:jc w:val="both"/>
      </w:pPr>
      <w:r w:rsidRPr="003D1063">
        <w:rPr>
          <w:b/>
        </w:rPr>
        <w:t xml:space="preserve">Program zaštite i spašavanja </w:t>
      </w:r>
      <w:r>
        <w:rPr>
          <w:b/>
        </w:rPr>
        <w:t xml:space="preserve"> </w:t>
      </w:r>
      <w:r>
        <w:t xml:space="preserve"> planiran  je u ukupnom iznosu od 8.530,00 EUR,</w:t>
      </w:r>
      <w:r w:rsidR="00701FED">
        <w:t xml:space="preserve"> i sadrži slijedeće aktivnosti:</w:t>
      </w:r>
      <w:r w:rsidR="00706A98">
        <w:t xml:space="preserve">  </w:t>
      </w:r>
    </w:p>
    <w:tbl>
      <w:tblPr>
        <w:tblW w:w="10268" w:type="dxa"/>
        <w:jc w:val="center"/>
        <w:tblLook w:val="04A0" w:firstRow="1" w:lastRow="0" w:firstColumn="1" w:lastColumn="0" w:noHBand="0" w:noVBand="1"/>
      </w:tblPr>
      <w:tblGrid>
        <w:gridCol w:w="5120"/>
        <w:gridCol w:w="1060"/>
        <w:gridCol w:w="1060"/>
        <w:gridCol w:w="1060"/>
        <w:gridCol w:w="656"/>
        <w:gridCol w:w="656"/>
        <w:gridCol w:w="656"/>
      </w:tblGrid>
      <w:tr w:rsidR="00D954D6" w:rsidRPr="00D954D6" w:rsidTr="003D1063">
        <w:trPr>
          <w:trHeight w:val="210"/>
          <w:jc w:val="center"/>
        </w:trPr>
        <w:tc>
          <w:tcPr>
            <w:tcW w:w="5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4D6" w:rsidRPr="00D954D6" w:rsidRDefault="00D954D6" w:rsidP="00D954D6">
            <w:pPr>
              <w:jc w:val="center"/>
              <w:rPr>
                <w:sz w:val="16"/>
                <w:szCs w:val="16"/>
              </w:rPr>
            </w:pPr>
            <w:r w:rsidRPr="00D954D6">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D954D6" w:rsidRPr="00D954D6" w:rsidRDefault="00D954D6" w:rsidP="00D954D6">
            <w:pPr>
              <w:jc w:val="center"/>
              <w:rPr>
                <w:sz w:val="16"/>
                <w:szCs w:val="16"/>
              </w:rPr>
            </w:pPr>
            <w:r w:rsidRPr="00D954D6">
              <w:rPr>
                <w:sz w:val="16"/>
                <w:szCs w:val="16"/>
              </w:rPr>
              <w:t>GODINE</w:t>
            </w:r>
          </w:p>
        </w:tc>
        <w:tc>
          <w:tcPr>
            <w:tcW w:w="1968" w:type="dxa"/>
            <w:gridSpan w:val="3"/>
            <w:tcBorders>
              <w:top w:val="single" w:sz="4" w:space="0" w:color="auto"/>
              <w:left w:val="nil"/>
              <w:bottom w:val="single" w:sz="4" w:space="0" w:color="auto"/>
              <w:right w:val="single" w:sz="4" w:space="0" w:color="auto"/>
            </w:tcBorders>
            <w:shd w:val="clear" w:color="auto" w:fill="auto"/>
            <w:noWrap/>
            <w:vAlign w:val="bottom"/>
            <w:hideMark/>
          </w:tcPr>
          <w:p w:rsidR="00D954D6" w:rsidRPr="00D954D6" w:rsidRDefault="00D954D6" w:rsidP="00D954D6">
            <w:pPr>
              <w:jc w:val="center"/>
              <w:rPr>
                <w:sz w:val="16"/>
                <w:szCs w:val="16"/>
              </w:rPr>
            </w:pPr>
            <w:r w:rsidRPr="00D954D6">
              <w:rPr>
                <w:sz w:val="16"/>
                <w:szCs w:val="16"/>
              </w:rPr>
              <w:t>INDEKS</w:t>
            </w:r>
          </w:p>
        </w:tc>
      </w:tr>
      <w:tr w:rsidR="00D954D6" w:rsidRPr="00D954D6" w:rsidTr="003D1063">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D954D6" w:rsidRPr="00D954D6" w:rsidRDefault="00D954D6" w:rsidP="00D954D6">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center"/>
              <w:rPr>
                <w:sz w:val="16"/>
                <w:szCs w:val="16"/>
              </w:rPr>
            </w:pPr>
            <w:r w:rsidRPr="00D954D6">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center"/>
              <w:rPr>
                <w:sz w:val="16"/>
                <w:szCs w:val="16"/>
              </w:rPr>
            </w:pPr>
            <w:r w:rsidRPr="00D954D6">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center"/>
              <w:rPr>
                <w:sz w:val="16"/>
                <w:szCs w:val="16"/>
              </w:rPr>
            </w:pPr>
            <w:r w:rsidRPr="00D954D6">
              <w:rPr>
                <w:sz w:val="16"/>
                <w:szCs w:val="16"/>
              </w:rPr>
              <w:t>3</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 </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 </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 </w:t>
            </w:r>
          </w:p>
        </w:tc>
      </w:tr>
      <w:tr w:rsidR="00D954D6" w:rsidRPr="00D954D6" w:rsidTr="003D1063">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D954D6" w:rsidRPr="00D954D6" w:rsidRDefault="00D954D6" w:rsidP="00D954D6">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2028</w:t>
            </w:r>
          </w:p>
        </w:tc>
        <w:tc>
          <w:tcPr>
            <w:tcW w:w="656"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2/1</w:t>
            </w:r>
          </w:p>
        </w:tc>
        <w:tc>
          <w:tcPr>
            <w:tcW w:w="656"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3/2</w:t>
            </w:r>
          </w:p>
        </w:tc>
        <w:tc>
          <w:tcPr>
            <w:tcW w:w="656" w:type="dxa"/>
            <w:tcBorders>
              <w:top w:val="nil"/>
              <w:left w:val="nil"/>
              <w:bottom w:val="single" w:sz="4" w:space="0" w:color="auto"/>
              <w:right w:val="single" w:sz="4" w:space="0" w:color="auto"/>
            </w:tcBorders>
            <w:shd w:val="clear" w:color="auto" w:fill="auto"/>
            <w:noWrap/>
            <w:vAlign w:val="center"/>
            <w:hideMark/>
          </w:tcPr>
          <w:p w:rsidR="00D954D6" w:rsidRPr="00D954D6" w:rsidRDefault="00D954D6" w:rsidP="00D954D6">
            <w:pPr>
              <w:jc w:val="center"/>
              <w:rPr>
                <w:sz w:val="16"/>
                <w:szCs w:val="16"/>
              </w:rPr>
            </w:pPr>
            <w:r w:rsidRPr="00D954D6">
              <w:rPr>
                <w:sz w:val="16"/>
                <w:szCs w:val="16"/>
              </w:rPr>
              <w:t>3/1</w:t>
            </w:r>
          </w:p>
        </w:tc>
      </w:tr>
      <w:tr w:rsidR="00D954D6" w:rsidRPr="00D954D6" w:rsidTr="003D1063">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D954D6" w:rsidRPr="00D954D6" w:rsidRDefault="00D954D6" w:rsidP="00D954D6">
            <w:pPr>
              <w:rPr>
                <w:sz w:val="16"/>
                <w:szCs w:val="16"/>
              </w:rPr>
            </w:pPr>
            <w:r w:rsidRPr="00D954D6">
              <w:rPr>
                <w:sz w:val="16"/>
                <w:szCs w:val="16"/>
              </w:rPr>
              <w:t>Program 3035 Program zaštite i spašavanja</w:t>
            </w:r>
          </w:p>
        </w:tc>
        <w:tc>
          <w:tcPr>
            <w:tcW w:w="1060"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8.530,00</w:t>
            </w:r>
          </w:p>
        </w:tc>
        <w:tc>
          <w:tcPr>
            <w:tcW w:w="1060"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8.530,00</w:t>
            </w:r>
          </w:p>
        </w:tc>
        <w:tc>
          <w:tcPr>
            <w:tcW w:w="1060"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8.530,00</w:t>
            </w:r>
          </w:p>
        </w:tc>
        <w:tc>
          <w:tcPr>
            <w:tcW w:w="656"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D954D6" w:rsidRPr="00D954D6" w:rsidRDefault="00D954D6" w:rsidP="00D954D6">
            <w:pPr>
              <w:jc w:val="right"/>
              <w:rPr>
                <w:sz w:val="16"/>
                <w:szCs w:val="16"/>
              </w:rPr>
            </w:pPr>
            <w:r w:rsidRPr="00D954D6">
              <w:rPr>
                <w:sz w:val="16"/>
                <w:szCs w:val="16"/>
              </w:rPr>
              <w:t>100,00</w:t>
            </w:r>
          </w:p>
        </w:tc>
      </w:tr>
      <w:tr w:rsidR="00D954D6" w:rsidRPr="00D954D6" w:rsidTr="003D1063">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Aktivnost A100001 Postrojba civilne zaštite</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3.300,00</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3.300,00</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3.300,00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r>
      <w:tr w:rsidR="00D954D6" w:rsidRPr="00D954D6" w:rsidTr="003D1063">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Aktivnost A100002 Nabava opreme za civilnu zaštitu</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1.400,00</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1.400,00</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1.400,00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r>
      <w:tr w:rsidR="00D954D6" w:rsidRPr="00D954D6" w:rsidTr="003D1063">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Aktivnost A100003 Gorska služba za zaštitu i spašavanje</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2.500,00</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2.500,00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r>
      <w:tr w:rsidR="00D954D6" w:rsidRPr="00D954D6" w:rsidTr="003D1063">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4D6" w:rsidRPr="00D954D6" w:rsidRDefault="00D954D6" w:rsidP="00D954D6">
            <w:pPr>
              <w:rPr>
                <w:sz w:val="16"/>
                <w:szCs w:val="16"/>
              </w:rPr>
            </w:pPr>
            <w:r w:rsidRPr="00D954D6">
              <w:rPr>
                <w:sz w:val="16"/>
                <w:szCs w:val="16"/>
              </w:rPr>
              <w:t>Aktivnost A100004 Sanacija posljedica hitnih situacija, nesreća i katastrofa</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1.330,00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54D6" w:rsidRPr="00D954D6" w:rsidRDefault="00D954D6" w:rsidP="00D954D6">
            <w:pPr>
              <w:jc w:val="right"/>
              <w:rPr>
                <w:sz w:val="16"/>
                <w:szCs w:val="16"/>
              </w:rPr>
            </w:pPr>
            <w:r w:rsidRPr="00D954D6">
              <w:rPr>
                <w:sz w:val="16"/>
                <w:szCs w:val="16"/>
              </w:rPr>
              <w:t>100,00</w:t>
            </w:r>
          </w:p>
        </w:tc>
      </w:tr>
    </w:tbl>
    <w:p w:rsidR="003D1063" w:rsidRPr="003D1063" w:rsidRDefault="003D1063" w:rsidP="00CC65A2">
      <w:pPr>
        <w:jc w:val="both"/>
      </w:pPr>
      <w:r w:rsidRPr="003D1063">
        <w:rPr>
          <w:u w:val="single"/>
        </w:rPr>
        <w:t>Aktivnost A10000</w:t>
      </w:r>
      <w:r w:rsidR="00CC65A2">
        <w:rPr>
          <w:u w:val="single"/>
        </w:rPr>
        <w:t>1</w:t>
      </w:r>
      <w:r w:rsidRPr="003D1063">
        <w:rPr>
          <w:u w:val="single"/>
        </w:rPr>
        <w:t xml:space="preserve"> </w:t>
      </w:r>
      <w:r w:rsidR="00CC65A2">
        <w:rPr>
          <w:u w:val="single"/>
        </w:rPr>
        <w:t>Postrojba civilne zaštite</w:t>
      </w:r>
      <w:r w:rsidRPr="003D1063">
        <w:t xml:space="preserve"> uključuju sredstava u visini od 3.</w:t>
      </w:r>
      <w:r w:rsidR="00CC65A2">
        <w:t>3</w:t>
      </w:r>
      <w:r w:rsidRPr="003D1063">
        <w:t xml:space="preserve">000,00 </w:t>
      </w:r>
      <w:r w:rsidR="00CC65A2">
        <w:t>EUR</w:t>
      </w:r>
      <w:r w:rsidRPr="003D1063">
        <w:t xml:space="preserve"> za pružanje potrebne potpore sustavu civilne </w:t>
      </w:r>
      <w:r w:rsidR="00CC65A2">
        <w:t>zaštite u vidu osiguranja radne i zaštitne odjeće i obuće, usluge telefona i ostale  troškove eventualnih intervencija.</w:t>
      </w:r>
    </w:p>
    <w:tbl>
      <w:tblPr>
        <w:tblpPr w:leftFromText="180" w:rightFromText="180" w:vertAnchor="text" w:horzAnchor="margin" w:tblpY="96"/>
        <w:tblW w:w="9240" w:type="dxa"/>
        <w:tblCellMar>
          <w:left w:w="0" w:type="dxa"/>
          <w:right w:w="0" w:type="dxa"/>
        </w:tblCellMar>
        <w:tblLook w:val="04A0" w:firstRow="1" w:lastRow="0" w:firstColumn="1" w:lastColumn="0" w:noHBand="0" w:noVBand="1"/>
      </w:tblPr>
      <w:tblGrid>
        <w:gridCol w:w="1593"/>
        <w:gridCol w:w="1628"/>
        <w:gridCol w:w="1055"/>
        <w:gridCol w:w="1241"/>
        <w:gridCol w:w="1241"/>
        <w:gridCol w:w="1241"/>
        <w:gridCol w:w="1241"/>
      </w:tblGrid>
      <w:tr w:rsidR="00CC65A2" w:rsidRPr="003D1063" w:rsidTr="00CC65A2">
        <w:trPr>
          <w:trHeight w:val="417"/>
        </w:trPr>
        <w:tc>
          <w:tcPr>
            <w:tcW w:w="1593"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lastRenderedPageBreak/>
              <w:t>Pokazatelj rezultata</w:t>
            </w:r>
          </w:p>
        </w:tc>
        <w:tc>
          <w:tcPr>
            <w:tcW w:w="1628"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Definicija</w:t>
            </w:r>
          </w:p>
          <w:p w:rsidR="00CC65A2" w:rsidRPr="005F323D" w:rsidRDefault="00CC65A2" w:rsidP="00CC65A2">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Polazna vrijednost</w:t>
            </w:r>
          </w:p>
          <w:p w:rsidR="00CC65A2" w:rsidRPr="005F323D" w:rsidRDefault="00CC65A2" w:rsidP="00CC65A2">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Ciljana vrijednost</w:t>
            </w:r>
          </w:p>
          <w:p w:rsidR="00CC65A2" w:rsidRPr="005F323D" w:rsidRDefault="00CC65A2" w:rsidP="00CC65A2">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hideMark/>
          </w:tcPr>
          <w:p w:rsidR="00CC65A2" w:rsidRPr="005F323D" w:rsidRDefault="00CC65A2" w:rsidP="00CC65A2">
            <w:pPr>
              <w:jc w:val="center"/>
              <w:rPr>
                <w:bCs/>
                <w:sz w:val="20"/>
                <w:szCs w:val="20"/>
              </w:rPr>
            </w:pPr>
            <w:r w:rsidRPr="005F323D">
              <w:rPr>
                <w:bCs/>
                <w:sz w:val="20"/>
                <w:szCs w:val="20"/>
              </w:rPr>
              <w:t>Ciljana vrijednost</w:t>
            </w:r>
          </w:p>
          <w:p w:rsidR="00CC65A2" w:rsidRPr="005F323D" w:rsidRDefault="00CC65A2" w:rsidP="00CC65A2">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8" w:space="0" w:color="auto"/>
              <w:right w:val="single" w:sz="8" w:space="0" w:color="000080"/>
            </w:tcBorders>
            <w:shd w:val="clear" w:color="auto" w:fill="FFFFFF"/>
            <w:tcMar>
              <w:top w:w="0" w:type="dxa"/>
              <w:left w:w="93" w:type="dxa"/>
              <w:bottom w:w="0" w:type="dxa"/>
              <w:right w:w="108" w:type="dxa"/>
            </w:tcMar>
            <w:hideMark/>
          </w:tcPr>
          <w:p w:rsidR="00CC65A2" w:rsidRPr="005F323D" w:rsidRDefault="00CC65A2" w:rsidP="00CC65A2">
            <w:pPr>
              <w:jc w:val="center"/>
              <w:rPr>
                <w:bCs/>
                <w:sz w:val="20"/>
                <w:szCs w:val="20"/>
              </w:rPr>
            </w:pPr>
            <w:r w:rsidRPr="005F323D">
              <w:rPr>
                <w:bCs/>
                <w:sz w:val="20"/>
                <w:szCs w:val="20"/>
              </w:rPr>
              <w:t>Ciljana vrijednost</w:t>
            </w:r>
          </w:p>
          <w:p w:rsidR="00CC65A2" w:rsidRPr="005F323D" w:rsidRDefault="00CC65A2" w:rsidP="00CC65A2">
            <w:pPr>
              <w:jc w:val="center"/>
              <w:rPr>
                <w:bCs/>
                <w:sz w:val="20"/>
                <w:szCs w:val="20"/>
              </w:rPr>
            </w:pPr>
            <w:r w:rsidRPr="005F323D">
              <w:rPr>
                <w:bCs/>
                <w:sz w:val="20"/>
                <w:szCs w:val="20"/>
              </w:rPr>
              <w:t>2028.</w:t>
            </w:r>
          </w:p>
        </w:tc>
      </w:tr>
      <w:tr w:rsidR="003D1063" w:rsidRPr="003D1063" w:rsidTr="00CC65A2">
        <w:trPr>
          <w:trHeight w:val="1132"/>
        </w:trPr>
        <w:tc>
          <w:tcPr>
            <w:tcW w:w="1593"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3D1063" w:rsidRPr="00CC65A2" w:rsidRDefault="003D1063" w:rsidP="00D909A0">
            <w:pPr>
              <w:spacing w:after="200" w:line="276" w:lineRule="auto"/>
              <w:jc w:val="center"/>
              <w:rPr>
                <w:sz w:val="20"/>
                <w:szCs w:val="20"/>
              </w:rPr>
            </w:pPr>
            <w:r w:rsidRPr="00CC65A2">
              <w:rPr>
                <w:sz w:val="20"/>
                <w:szCs w:val="20"/>
              </w:rPr>
              <w:t>Izvršavanje aktivnosti obavljanja   izvanrednih troškova zaštite i spašavanja</w:t>
            </w:r>
          </w:p>
        </w:tc>
        <w:tc>
          <w:tcPr>
            <w:tcW w:w="1628"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3D1063" w:rsidRPr="00CC65A2" w:rsidRDefault="003D1063" w:rsidP="00D909A0">
            <w:pPr>
              <w:spacing w:after="200" w:line="276" w:lineRule="auto"/>
              <w:jc w:val="center"/>
              <w:rPr>
                <w:sz w:val="20"/>
                <w:szCs w:val="20"/>
              </w:rPr>
            </w:pPr>
            <w:r w:rsidRPr="00CC65A2">
              <w:rPr>
                <w:sz w:val="20"/>
                <w:szCs w:val="20"/>
              </w:rPr>
              <w:t>Podmirenje rashoda vezanih uz   izvršavanje aktivnosti obavljanja   izvanrednih troškova zaštite i spašavanja</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3D1063" w:rsidRPr="00CC65A2" w:rsidRDefault="003D1063" w:rsidP="00D909A0">
            <w:pPr>
              <w:spacing w:after="200" w:line="276" w:lineRule="auto"/>
              <w:jc w:val="center"/>
              <w:rPr>
                <w:sz w:val="20"/>
                <w:szCs w:val="20"/>
              </w:rPr>
            </w:pPr>
            <w:r w:rsidRPr="00CC65A2">
              <w:rPr>
                <w:sz w:val="20"/>
                <w:szCs w:val="20"/>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3D1063" w:rsidRPr="00CC65A2" w:rsidRDefault="003D1063" w:rsidP="00D909A0">
            <w:pPr>
              <w:spacing w:after="200" w:line="276" w:lineRule="auto"/>
              <w:jc w:val="center"/>
              <w:rPr>
                <w:sz w:val="20"/>
                <w:szCs w:val="20"/>
              </w:rPr>
            </w:pPr>
            <w:r w:rsidRPr="00CC65A2">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3D1063" w:rsidRPr="00CC65A2" w:rsidRDefault="003D1063" w:rsidP="00D909A0">
            <w:pPr>
              <w:spacing w:after="200" w:line="276" w:lineRule="auto"/>
              <w:jc w:val="center"/>
              <w:rPr>
                <w:sz w:val="20"/>
                <w:szCs w:val="20"/>
              </w:rPr>
            </w:pPr>
            <w:r w:rsidRPr="00CC65A2">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3D1063" w:rsidRPr="00CC65A2" w:rsidRDefault="003D1063" w:rsidP="00D909A0">
            <w:pPr>
              <w:spacing w:after="200" w:line="276" w:lineRule="auto"/>
              <w:jc w:val="center"/>
              <w:rPr>
                <w:sz w:val="20"/>
                <w:szCs w:val="20"/>
              </w:rPr>
            </w:pPr>
            <w:r w:rsidRPr="00CC65A2">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3D1063" w:rsidRPr="00CC65A2" w:rsidRDefault="003D1063" w:rsidP="00D909A0">
            <w:pPr>
              <w:spacing w:after="200" w:line="276" w:lineRule="auto"/>
              <w:jc w:val="center"/>
              <w:rPr>
                <w:sz w:val="20"/>
                <w:szCs w:val="20"/>
              </w:rPr>
            </w:pPr>
            <w:r w:rsidRPr="00CC65A2">
              <w:rPr>
                <w:sz w:val="20"/>
                <w:szCs w:val="20"/>
              </w:rPr>
              <w:t>100</w:t>
            </w:r>
          </w:p>
        </w:tc>
      </w:tr>
    </w:tbl>
    <w:p w:rsidR="003D1063" w:rsidRPr="003D1063" w:rsidRDefault="003D1063" w:rsidP="003D1063">
      <w:pPr>
        <w:jc w:val="both"/>
      </w:pPr>
    </w:p>
    <w:p w:rsidR="00CC65A2" w:rsidRPr="00CC65A2" w:rsidRDefault="00CC65A2" w:rsidP="00CC65A2">
      <w:pPr>
        <w:jc w:val="both"/>
      </w:pPr>
      <w:r w:rsidRPr="003D1063">
        <w:rPr>
          <w:u w:val="single"/>
        </w:rPr>
        <w:t>Aktivnost A10000</w:t>
      </w:r>
      <w:r>
        <w:rPr>
          <w:u w:val="single"/>
        </w:rPr>
        <w:t>2</w:t>
      </w:r>
      <w:r w:rsidRPr="003D1063">
        <w:rPr>
          <w:u w:val="single"/>
        </w:rPr>
        <w:t xml:space="preserve"> Nabava opreme </w:t>
      </w:r>
      <w:r>
        <w:rPr>
          <w:u w:val="single"/>
        </w:rPr>
        <w:t>za civilnu zaštitu</w:t>
      </w:r>
      <w:r w:rsidRPr="003D1063">
        <w:rPr>
          <w:u w:val="single"/>
        </w:rPr>
        <w:t xml:space="preserve"> </w:t>
      </w:r>
      <w:r w:rsidRPr="003D1063">
        <w:t xml:space="preserve">uključuju sredstava u visini od </w:t>
      </w:r>
      <w:r>
        <w:t>1.400,00</w:t>
      </w:r>
      <w:r w:rsidRPr="003D1063">
        <w:t xml:space="preserve"> </w:t>
      </w:r>
      <w:r>
        <w:t>EUR</w:t>
      </w:r>
      <w:r w:rsidRPr="003D1063">
        <w:t xml:space="preserve"> za nabavku opreme za potrebe Stožera Civilne zaštite Općine </w:t>
      </w:r>
      <w:r>
        <w:t xml:space="preserve"> .</w:t>
      </w:r>
    </w:p>
    <w:tbl>
      <w:tblPr>
        <w:tblpPr w:leftFromText="180" w:rightFromText="180" w:vertAnchor="text"/>
        <w:tblW w:w="9240" w:type="dxa"/>
        <w:tblCellMar>
          <w:left w:w="0" w:type="dxa"/>
          <w:right w:w="0" w:type="dxa"/>
        </w:tblCellMar>
        <w:tblLook w:val="04A0" w:firstRow="1" w:lastRow="0" w:firstColumn="1" w:lastColumn="0" w:noHBand="0" w:noVBand="1"/>
      </w:tblPr>
      <w:tblGrid>
        <w:gridCol w:w="1587"/>
        <w:gridCol w:w="1634"/>
        <w:gridCol w:w="1055"/>
        <w:gridCol w:w="1241"/>
        <w:gridCol w:w="1241"/>
        <w:gridCol w:w="1241"/>
        <w:gridCol w:w="1241"/>
      </w:tblGrid>
      <w:tr w:rsidR="00CC65A2" w:rsidRPr="003D1063" w:rsidTr="00CC65A2">
        <w:trPr>
          <w:trHeight w:val="417"/>
        </w:trPr>
        <w:tc>
          <w:tcPr>
            <w:tcW w:w="158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Pokazatelj rezultata</w:t>
            </w:r>
          </w:p>
        </w:tc>
        <w:tc>
          <w:tcPr>
            <w:tcW w:w="163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Definicija</w:t>
            </w:r>
          </w:p>
          <w:p w:rsidR="00CC65A2" w:rsidRPr="005F323D" w:rsidRDefault="00CC65A2" w:rsidP="00CC65A2">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Polazna vrijednost</w:t>
            </w:r>
          </w:p>
          <w:p w:rsidR="00CC65A2" w:rsidRPr="005F323D" w:rsidRDefault="00CC65A2" w:rsidP="00CC65A2">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Ciljana vrijednost</w:t>
            </w:r>
          </w:p>
          <w:p w:rsidR="00CC65A2" w:rsidRPr="005F323D" w:rsidRDefault="00CC65A2" w:rsidP="00CC65A2">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C65A2" w:rsidRPr="005F323D" w:rsidRDefault="00CC65A2" w:rsidP="00CC65A2">
            <w:pPr>
              <w:jc w:val="center"/>
              <w:rPr>
                <w:bCs/>
                <w:sz w:val="20"/>
                <w:szCs w:val="20"/>
              </w:rPr>
            </w:pPr>
            <w:r w:rsidRPr="005F323D">
              <w:rPr>
                <w:bCs/>
                <w:sz w:val="20"/>
                <w:szCs w:val="20"/>
              </w:rPr>
              <w:t>Ciljana vrijednost</w:t>
            </w:r>
          </w:p>
          <w:p w:rsidR="00CC65A2" w:rsidRPr="005F323D" w:rsidRDefault="00CC65A2" w:rsidP="00CC65A2">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C65A2" w:rsidRPr="005F323D" w:rsidRDefault="00CC65A2" w:rsidP="00CC65A2">
            <w:pPr>
              <w:jc w:val="center"/>
              <w:rPr>
                <w:bCs/>
                <w:sz w:val="20"/>
                <w:szCs w:val="20"/>
              </w:rPr>
            </w:pPr>
            <w:r w:rsidRPr="005F323D">
              <w:rPr>
                <w:bCs/>
                <w:sz w:val="20"/>
                <w:szCs w:val="20"/>
              </w:rPr>
              <w:t>Ciljana vrijednost</w:t>
            </w:r>
          </w:p>
          <w:p w:rsidR="00CC65A2" w:rsidRPr="005F323D" w:rsidRDefault="00CC65A2" w:rsidP="00CC65A2">
            <w:pPr>
              <w:jc w:val="center"/>
              <w:rPr>
                <w:bCs/>
                <w:sz w:val="20"/>
                <w:szCs w:val="20"/>
              </w:rPr>
            </w:pPr>
            <w:r w:rsidRPr="005F323D">
              <w:rPr>
                <w:bCs/>
                <w:sz w:val="20"/>
                <w:szCs w:val="20"/>
              </w:rPr>
              <w:t>2028.</w:t>
            </w:r>
          </w:p>
        </w:tc>
      </w:tr>
      <w:tr w:rsidR="00CC65A2" w:rsidRPr="003D1063" w:rsidTr="00701FED">
        <w:trPr>
          <w:trHeight w:val="1559"/>
        </w:trPr>
        <w:tc>
          <w:tcPr>
            <w:tcW w:w="158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C65A2" w:rsidRPr="00CC65A2" w:rsidRDefault="00CC65A2" w:rsidP="00D909A0">
            <w:pPr>
              <w:spacing w:after="200" w:line="276" w:lineRule="auto"/>
              <w:jc w:val="center"/>
              <w:rPr>
                <w:rFonts w:eastAsia="Calibri"/>
                <w:sz w:val="20"/>
                <w:szCs w:val="20"/>
                <w:lang w:eastAsia="en-US"/>
              </w:rPr>
            </w:pPr>
            <w:r w:rsidRPr="00CC65A2">
              <w:rPr>
                <w:sz w:val="20"/>
                <w:szCs w:val="20"/>
              </w:rPr>
              <w:t>Izvršavanje aktivnosti   nabave opreme za potrebe stožera</w:t>
            </w:r>
          </w:p>
        </w:tc>
        <w:tc>
          <w:tcPr>
            <w:tcW w:w="163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C65A2" w:rsidRPr="00CC65A2" w:rsidRDefault="00CC65A2" w:rsidP="00D909A0">
            <w:pPr>
              <w:spacing w:after="200" w:line="276" w:lineRule="auto"/>
              <w:jc w:val="center"/>
              <w:rPr>
                <w:rFonts w:eastAsia="Calibri"/>
                <w:sz w:val="20"/>
                <w:szCs w:val="20"/>
                <w:lang w:eastAsia="en-US"/>
              </w:rPr>
            </w:pPr>
            <w:r w:rsidRPr="00CC65A2">
              <w:rPr>
                <w:sz w:val="20"/>
                <w:szCs w:val="20"/>
              </w:rPr>
              <w:t>Podmirenje rashoda vezanih uz  izvršavanje aktivnosti   nabave opreme za potrebe stožera</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C65A2" w:rsidRPr="00CC65A2" w:rsidRDefault="00CC65A2" w:rsidP="00D909A0">
            <w:pPr>
              <w:spacing w:after="200" w:line="276" w:lineRule="auto"/>
              <w:jc w:val="center"/>
              <w:rPr>
                <w:rFonts w:eastAsia="Calibri"/>
                <w:sz w:val="20"/>
                <w:szCs w:val="20"/>
                <w:lang w:eastAsia="en-US"/>
              </w:rPr>
            </w:pPr>
            <w:r w:rsidRPr="00CC65A2">
              <w:rPr>
                <w:sz w:val="20"/>
                <w:szCs w:val="20"/>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C65A2" w:rsidRPr="00CC65A2" w:rsidRDefault="00CC65A2" w:rsidP="00D909A0">
            <w:pPr>
              <w:spacing w:after="200" w:line="276" w:lineRule="auto"/>
              <w:jc w:val="center"/>
              <w:rPr>
                <w:rFonts w:eastAsia="Calibri"/>
                <w:sz w:val="20"/>
                <w:szCs w:val="20"/>
                <w:lang w:eastAsia="en-US"/>
              </w:rPr>
            </w:pPr>
            <w:r w:rsidRPr="00CC65A2">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C65A2" w:rsidRPr="00CC65A2" w:rsidRDefault="00CC65A2" w:rsidP="00D909A0">
            <w:pPr>
              <w:spacing w:after="200" w:line="276" w:lineRule="auto"/>
              <w:jc w:val="center"/>
              <w:rPr>
                <w:rFonts w:eastAsia="Calibri"/>
                <w:sz w:val="20"/>
                <w:szCs w:val="20"/>
                <w:lang w:eastAsia="en-US"/>
              </w:rPr>
            </w:pPr>
            <w:r w:rsidRPr="00CC65A2">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C65A2" w:rsidRPr="00CC65A2" w:rsidRDefault="00CC65A2" w:rsidP="00D909A0">
            <w:pPr>
              <w:spacing w:after="200" w:line="276" w:lineRule="auto"/>
              <w:jc w:val="center"/>
              <w:rPr>
                <w:rFonts w:eastAsia="Calibri"/>
                <w:sz w:val="20"/>
                <w:szCs w:val="20"/>
                <w:lang w:eastAsia="en-US"/>
              </w:rPr>
            </w:pPr>
            <w:r w:rsidRPr="00CC65A2">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C65A2" w:rsidRPr="00CC65A2" w:rsidRDefault="00CC65A2" w:rsidP="00D909A0">
            <w:pPr>
              <w:spacing w:after="200" w:line="276" w:lineRule="auto"/>
              <w:jc w:val="center"/>
              <w:rPr>
                <w:rFonts w:eastAsia="Calibri"/>
                <w:sz w:val="20"/>
                <w:szCs w:val="20"/>
                <w:lang w:eastAsia="en-US"/>
              </w:rPr>
            </w:pPr>
            <w:r w:rsidRPr="00CC65A2">
              <w:rPr>
                <w:sz w:val="20"/>
                <w:szCs w:val="20"/>
              </w:rPr>
              <w:t>100</w:t>
            </w:r>
          </w:p>
        </w:tc>
      </w:tr>
    </w:tbl>
    <w:p w:rsidR="003D1063" w:rsidRPr="003D1063" w:rsidRDefault="003D1063" w:rsidP="003D1063">
      <w:pPr>
        <w:jc w:val="both"/>
      </w:pPr>
    </w:p>
    <w:p w:rsidR="00CC65A2" w:rsidRDefault="00CC65A2" w:rsidP="003D1063">
      <w:pPr>
        <w:jc w:val="both"/>
      </w:pPr>
      <w:r w:rsidRPr="003D1063">
        <w:rPr>
          <w:u w:val="single"/>
        </w:rPr>
        <w:t>Aktivnost A10000</w:t>
      </w:r>
      <w:r>
        <w:rPr>
          <w:u w:val="single"/>
        </w:rPr>
        <w:t>3</w:t>
      </w:r>
      <w:r w:rsidRPr="003D1063">
        <w:rPr>
          <w:u w:val="single"/>
        </w:rPr>
        <w:t xml:space="preserve"> </w:t>
      </w:r>
      <w:r>
        <w:rPr>
          <w:u w:val="single"/>
        </w:rPr>
        <w:t>Gorska služba za zaštitu i spašavanje</w:t>
      </w:r>
      <w:r w:rsidRPr="003D1063">
        <w:rPr>
          <w:u w:val="single"/>
        </w:rPr>
        <w:t xml:space="preserve"> </w:t>
      </w:r>
      <w:r w:rsidRPr="003D1063">
        <w:t xml:space="preserve">uključuju sredstava u visini od </w:t>
      </w:r>
      <w:r>
        <w:t>2.500,00</w:t>
      </w:r>
      <w:r w:rsidRPr="003D1063">
        <w:t xml:space="preserve"> </w:t>
      </w:r>
      <w:r>
        <w:t>EUR</w:t>
      </w:r>
      <w:r w:rsidRPr="003D1063">
        <w:t xml:space="preserve"> </w:t>
      </w:r>
      <w:r>
        <w:t xml:space="preserve">za rad Stanice Istra koju čini 41 jedinica lokalne samouprave. Članstvo Stanice čini 35 volontera koji su svi obučeni za pružanje prve pomoći u neurbanim i na teško pristupačnim mjestima. </w:t>
      </w:r>
    </w:p>
    <w:p w:rsidR="00CC65A2" w:rsidRDefault="00CC65A2" w:rsidP="003D1063">
      <w:pPr>
        <w:jc w:val="both"/>
      </w:pPr>
    </w:p>
    <w:p w:rsidR="00CC65A2" w:rsidRDefault="00CC65A2" w:rsidP="003D1063">
      <w:pPr>
        <w:jc w:val="both"/>
      </w:pPr>
      <w:r w:rsidRPr="003D1063">
        <w:rPr>
          <w:u w:val="single"/>
        </w:rPr>
        <w:t>Aktivnost A10000</w:t>
      </w:r>
      <w:r>
        <w:rPr>
          <w:u w:val="single"/>
        </w:rPr>
        <w:t>4</w:t>
      </w:r>
      <w:r w:rsidRPr="003D1063">
        <w:rPr>
          <w:u w:val="single"/>
        </w:rPr>
        <w:t xml:space="preserve"> </w:t>
      </w:r>
      <w:r>
        <w:rPr>
          <w:u w:val="single"/>
        </w:rPr>
        <w:t>Sanacija posljedica hitnih situacija, nesreća i katastrofa</w:t>
      </w:r>
      <w:r w:rsidRPr="003D1063">
        <w:rPr>
          <w:u w:val="single"/>
        </w:rPr>
        <w:t xml:space="preserve"> </w:t>
      </w:r>
      <w:r w:rsidRPr="003D1063">
        <w:t xml:space="preserve">uključuju sredstava u visini od </w:t>
      </w:r>
      <w:r>
        <w:t>1.330,00</w:t>
      </w:r>
      <w:r w:rsidRPr="003D1063">
        <w:t xml:space="preserve"> </w:t>
      </w:r>
      <w:r>
        <w:t>EUR</w:t>
      </w:r>
      <w:r w:rsidR="00D909A0">
        <w:t>, a planirana je kako bi, u slučaju potrebe,</w:t>
      </w:r>
      <w:r w:rsidR="00D909A0" w:rsidRPr="00D909A0">
        <w:t xml:space="preserve"> povez</w:t>
      </w:r>
      <w:r w:rsidR="00D909A0">
        <w:t>alo</w:t>
      </w:r>
      <w:r w:rsidR="00D909A0" w:rsidRPr="00D909A0">
        <w:t xml:space="preserve"> resurse i sposobnosti sudionika, operativnih snaga i građana u jedinstvenu cjelinu radi smanjenja rizika od katastrofa, pružanja brzog i optimalnog odgovora na prijetnje i opasnosti nastanka te ublažavanja posljedica velike nesreće i katastrofe</w:t>
      </w:r>
      <w:r w:rsidR="00D909A0">
        <w:rPr>
          <w:rFonts w:ascii="Helvetica" w:hAnsi="Helvetica"/>
          <w:color w:val="161616"/>
          <w:sz w:val="23"/>
          <w:szCs w:val="23"/>
          <w:shd w:val="clear" w:color="auto" w:fill="FFFFFF"/>
        </w:rPr>
        <w:t>.</w:t>
      </w:r>
    </w:p>
    <w:p w:rsidR="00CC65A2" w:rsidRDefault="00CC65A2" w:rsidP="003D1063">
      <w:pPr>
        <w:jc w:val="both"/>
        <w:rPr>
          <w:u w:val="single"/>
        </w:rPr>
      </w:pPr>
    </w:p>
    <w:p w:rsidR="00D909A0" w:rsidRDefault="00D909A0" w:rsidP="003D1063">
      <w:pPr>
        <w:jc w:val="both"/>
      </w:pPr>
      <w:r w:rsidRPr="003D1063">
        <w:rPr>
          <w:b/>
        </w:rPr>
        <w:t xml:space="preserve">Program </w:t>
      </w:r>
      <w:r>
        <w:rPr>
          <w:b/>
        </w:rPr>
        <w:t>protupožarne zaštite</w:t>
      </w:r>
      <w:r w:rsidRPr="003D1063">
        <w:rPr>
          <w:b/>
        </w:rPr>
        <w:t xml:space="preserve"> </w:t>
      </w:r>
      <w:r>
        <w:rPr>
          <w:b/>
        </w:rPr>
        <w:t xml:space="preserve"> </w:t>
      </w:r>
      <w:r>
        <w:t xml:space="preserve"> planiran  je u ukupnom iznosu od 333.778,00 EUR, i sadrži slijedeće aktivnosti</w:t>
      </w:r>
    </w:p>
    <w:tbl>
      <w:tblPr>
        <w:tblW w:w="10268" w:type="dxa"/>
        <w:jc w:val="center"/>
        <w:tblLook w:val="04A0" w:firstRow="1" w:lastRow="0" w:firstColumn="1" w:lastColumn="0" w:noHBand="0" w:noVBand="1"/>
      </w:tblPr>
      <w:tblGrid>
        <w:gridCol w:w="5120"/>
        <w:gridCol w:w="1060"/>
        <w:gridCol w:w="1060"/>
        <w:gridCol w:w="1060"/>
        <w:gridCol w:w="656"/>
        <w:gridCol w:w="656"/>
        <w:gridCol w:w="656"/>
      </w:tblGrid>
      <w:tr w:rsidR="00D909A0" w:rsidRPr="00D909A0" w:rsidTr="00D909A0">
        <w:trPr>
          <w:trHeight w:val="60"/>
          <w:jc w:val="center"/>
        </w:trPr>
        <w:tc>
          <w:tcPr>
            <w:tcW w:w="5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9A0" w:rsidRPr="00D909A0" w:rsidRDefault="00D909A0" w:rsidP="00D909A0">
            <w:pPr>
              <w:jc w:val="center"/>
              <w:rPr>
                <w:sz w:val="16"/>
                <w:szCs w:val="16"/>
              </w:rPr>
            </w:pPr>
            <w:r w:rsidRPr="00D909A0">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D909A0" w:rsidRPr="00D909A0" w:rsidRDefault="00D909A0" w:rsidP="00D909A0">
            <w:pPr>
              <w:jc w:val="center"/>
              <w:rPr>
                <w:sz w:val="16"/>
                <w:szCs w:val="16"/>
              </w:rPr>
            </w:pPr>
            <w:r w:rsidRPr="00D909A0">
              <w:rPr>
                <w:sz w:val="16"/>
                <w:szCs w:val="16"/>
              </w:rPr>
              <w:t>GODINE</w:t>
            </w:r>
          </w:p>
        </w:tc>
        <w:tc>
          <w:tcPr>
            <w:tcW w:w="1968" w:type="dxa"/>
            <w:gridSpan w:val="3"/>
            <w:tcBorders>
              <w:top w:val="single" w:sz="4" w:space="0" w:color="auto"/>
              <w:left w:val="nil"/>
              <w:bottom w:val="single" w:sz="4" w:space="0" w:color="auto"/>
              <w:right w:val="single" w:sz="4" w:space="0" w:color="auto"/>
            </w:tcBorders>
            <w:shd w:val="clear" w:color="auto" w:fill="auto"/>
            <w:noWrap/>
            <w:vAlign w:val="bottom"/>
            <w:hideMark/>
          </w:tcPr>
          <w:p w:rsidR="00D909A0" w:rsidRPr="00D909A0" w:rsidRDefault="00D909A0" w:rsidP="00D909A0">
            <w:pPr>
              <w:jc w:val="center"/>
              <w:rPr>
                <w:sz w:val="16"/>
                <w:szCs w:val="16"/>
              </w:rPr>
            </w:pPr>
            <w:r w:rsidRPr="00D909A0">
              <w:rPr>
                <w:sz w:val="16"/>
                <w:szCs w:val="16"/>
              </w:rPr>
              <w:t>INDEKS</w:t>
            </w:r>
          </w:p>
        </w:tc>
      </w:tr>
      <w:tr w:rsidR="00D909A0" w:rsidRPr="00D909A0" w:rsidTr="00D909A0">
        <w:trPr>
          <w:trHeight w:val="24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D909A0" w:rsidRPr="00D909A0" w:rsidRDefault="00D909A0" w:rsidP="00D909A0">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center"/>
              <w:rPr>
                <w:sz w:val="16"/>
                <w:szCs w:val="16"/>
              </w:rPr>
            </w:pPr>
            <w:r w:rsidRPr="00D909A0">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center"/>
              <w:rPr>
                <w:sz w:val="16"/>
                <w:szCs w:val="16"/>
              </w:rPr>
            </w:pPr>
            <w:r w:rsidRPr="00D909A0">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center"/>
              <w:rPr>
                <w:sz w:val="16"/>
                <w:szCs w:val="16"/>
              </w:rPr>
            </w:pPr>
            <w:r w:rsidRPr="00D909A0">
              <w:rPr>
                <w:sz w:val="16"/>
                <w:szCs w:val="16"/>
              </w:rPr>
              <w:t>3</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rPr>
                <w:sz w:val="16"/>
                <w:szCs w:val="16"/>
              </w:rPr>
            </w:pPr>
            <w:r w:rsidRPr="00D909A0">
              <w:rPr>
                <w:sz w:val="16"/>
                <w:szCs w:val="16"/>
              </w:rPr>
              <w:t> </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rPr>
                <w:sz w:val="16"/>
                <w:szCs w:val="16"/>
              </w:rPr>
            </w:pPr>
            <w:r w:rsidRPr="00D909A0">
              <w:rPr>
                <w:sz w:val="16"/>
                <w:szCs w:val="16"/>
              </w:rPr>
              <w:t> </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rPr>
                <w:sz w:val="16"/>
                <w:szCs w:val="16"/>
              </w:rPr>
            </w:pPr>
            <w:r w:rsidRPr="00D909A0">
              <w:rPr>
                <w:sz w:val="16"/>
                <w:szCs w:val="16"/>
              </w:rPr>
              <w:t> </w:t>
            </w:r>
          </w:p>
        </w:tc>
      </w:tr>
      <w:tr w:rsidR="00D909A0" w:rsidRPr="00D909A0" w:rsidTr="00D909A0">
        <w:trPr>
          <w:trHeight w:val="60"/>
          <w:jc w:val="center"/>
        </w:trPr>
        <w:tc>
          <w:tcPr>
            <w:tcW w:w="5120" w:type="dxa"/>
            <w:vMerge/>
            <w:tcBorders>
              <w:top w:val="single" w:sz="4" w:space="0" w:color="auto"/>
              <w:left w:val="single" w:sz="4" w:space="0" w:color="auto"/>
              <w:bottom w:val="single" w:sz="4" w:space="0" w:color="auto"/>
              <w:right w:val="single" w:sz="4" w:space="0" w:color="auto"/>
            </w:tcBorders>
            <w:vAlign w:val="center"/>
            <w:hideMark/>
          </w:tcPr>
          <w:p w:rsidR="00D909A0" w:rsidRPr="00D909A0" w:rsidRDefault="00D909A0" w:rsidP="00D909A0">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D909A0" w:rsidRPr="00D909A0" w:rsidRDefault="00D909A0" w:rsidP="00D909A0">
            <w:pPr>
              <w:jc w:val="center"/>
              <w:rPr>
                <w:sz w:val="16"/>
                <w:szCs w:val="16"/>
              </w:rPr>
            </w:pPr>
            <w:r w:rsidRPr="00D909A0">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D909A0" w:rsidRPr="00D909A0" w:rsidRDefault="00D909A0" w:rsidP="00D909A0">
            <w:pPr>
              <w:jc w:val="center"/>
              <w:rPr>
                <w:sz w:val="16"/>
                <w:szCs w:val="16"/>
              </w:rPr>
            </w:pPr>
            <w:r w:rsidRPr="00D909A0">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D909A0" w:rsidRPr="00D909A0" w:rsidRDefault="00D909A0" w:rsidP="00D909A0">
            <w:pPr>
              <w:jc w:val="center"/>
              <w:rPr>
                <w:sz w:val="16"/>
                <w:szCs w:val="16"/>
              </w:rPr>
            </w:pPr>
            <w:r w:rsidRPr="00D909A0">
              <w:rPr>
                <w:sz w:val="16"/>
                <w:szCs w:val="16"/>
              </w:rPr>
              <w:t>2028</w:t>
            </w:r>
          </w:p>
        </w:tc>
        <w:tc>
          <w:tcPr>
            <w:tcW w:w="656" w:type="dxa"/>
            <w:tcBorders>
              <w:top w:val="nil"/>
              <w:left w:val="nil"/>
              <w:bottom w:val="single" w:sz="4" w:space="0" w:color="auto"/>
              <w:right w:val="single" w:sz="4" w:space="0" w:color="auto"/>
            </w:tcBorders>
            <w:shd w:val="clear" w:color="auto" w:fill="auto"/>
            <w:noWrap/>
            <w:vAlign w:val="center"/>
            <w:hideMark/>
          </w:tcPr>
          <w:p w:rsidR="00D909A0" w:rsidRPr="00D909A0" w:rsidRDefault="00D909A0" w:rsidP="00D909A0">
            <w:pPr>
              <w:jc w:val="center"/>
              <w:rPr>
                <w:sz w:val="16"/>
                <w:szCs w:val="16"/>
              </w:rPr>
            </w:pPr>
            <w:r w:rsidRPr="00D909A0">
              <w:rPr>
                <w:sz w:val="16"/>
                <w:szCs w:val="16"/>
              </w:rPr>
              <w:t>2/1</w:t>
            </w:r>
          </w:p>
        </w:tc>
        <w:tc>
          <w:tcPr>
            <w:tcW w:w="656" w:type="dxa"/>
            <w:tcBorders>
              <w:top w:val="nil"/>
              <w:left w:val="nil"/>
              <w:bottom w:val="single" w:sz="4" w:space="0" w:color="auto"/>
              <w:right w:val="single" w:sz="4" w:space="0" w:color="auto"/>
            </w:tcBorders>
            <w:shd w:val="clear" w:color="auto" w:fill="auto"/>
            <w:noWrap/>
            <w:vAlign w:val="center"/>
            <w:hideMark/>
          </w:tcPr>
          <w:p w:rsidR="00D909A0" w:rsidRPr="00D909A0" w:rsidRDefault="00D909A0" w:rsidP="00D909A0">
            <w:pPr>
              <w:jc w:val="center"/>
              <w:rPr>
                <w:sz w:val="16"/>
                <w:szCs w:val="16"/>
              </w:rPr>
            </w:pPr>
            <w:r w:rsidRPr="00D909A0">
              <w:rPr>
                <w:sz w:val="16"/>
                <w:szCs w:val="16"/>
              </w:rPr>
              <w:t>3/2</w:t>
            </w:r>
          </w:p>
        </w:tc>
        <w:tc>
          <w:tcPr>
            <w:tcW w:w="656" w:type="dxa"/>
            <w:tcBorders>
              <w:top w:val="nil"/>
              <w:left w:val="nil"/>
              <w:bottom w:val="single" w:sz="4" w:space="0" w:color="auto"/>
              <w:right w:val="single" w:sz="4" w:space="0" w:color="auto"/>
            </w:tcBorders>
            <w:shd w:val="clear" w:color="auto" w:fill="auto"/>
            <w:noWrap/>
            <w:vAlign w:val="center"/>
            <w:hideMark/>
          </w:tcPr>
          <w:p w:rsidR="00D909A0" w:rsidRPr="00D909A0" w:rsidRDefault="00D909A0" w:rsidP="00D909A0">
            <w:pPr>
              <w:jc w:val="center"/>
              <w:rPr>
                <w:sz w:val="16"/>
                <w:szCs w:val="16"/>
              </w:rPr>
            </w:pPr>
            <w:r w:rsidRPr="00D909A0">
              <w:rPr>
                <w:sz w:val="16"/>
                <w:szCs w:val="16"/>
              </w:rPr>
              <w:t>3/1</w:t>
            </w:r>
          </w:p>
        </w:tc>
      </w:tr>
      <w:tr w:rsidR="00D909A0" w:rsidRPr="00D909A0" w:rsidTr="00D909A0">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D909A0" w:rsidRPr="00D909A0" w:rsidRDefault="00D909A0" w:rsidP="00D909A0">
            <w:pPr>
              <w:rPr>
                <w:sz w:val="16"/>
                <w:szCs w:val="16"/>
              </w:rPr>
            </w:pPr>
            <w:r w:rsidRPr="00D909A0">
              <w:rPr>
                <w:sz w:val="16"/>
                <w:szCs w:val="16"/>
              </w:rPr>
              <w:t>Program 3036 Protupožarna zaštita</w:t>
            </w:r>
          </w:p>
        </w:tc>
        <w:tc>
          <w:tcPr>
            <w:tcW w:w="1060" w:type="dxa"/>
            <w:tcBorders>
              <w:top w:val="nil"/>
              <w:left w:val="nil"/>
              <w:bottom w:val="single" w:sz="4" w:space="0" w:color="auto"/>
              <w:right w:val="single" w:sz="4" w:space="0" w:color="auto"/>
            </w:tcBorders>
            <w:shd w:val="clear" w:color="000000" w:fill="CCC0DA"/>
            <w:noWrap/>
            <w:vAlign w:val="bottom"/>
            <w:hideMark/>
          </w:tcPr>
          <w:p w:rsidR="00D909A0" w:rsidRPr="00D909A0" w:rsidRDefault="00D909A0" w:rsidP="00D909A0">
            <w:pPr>
              <w:jc w:val="right"/>
              <w:rPr>
                <w:sz w:val="16"/>
                <w:szCs w:val="16"/>
              </w:rPr>
            </w:pPr>
            <w:r w:rsidRPr="00D909A0">
              <w:rPr>
                <w:sz w:val="16"/>
                <w:szCs w:val="16"/>
              </w:rPr>
              <w:t>333.778,00</w:t>
            </w:r>
          </w:p>
        </w:tc>
        <w:tc>
          <w:tcPr>
            <w:tcW w:w="1060" w:type="dxa"/>
            <w:tcBorders>
              <w:top w:val="nil"/>
              <w:left w:val="nil"/>
              <w:bottom w:val="single" w:sz="4" w:space="0" w:color="auto"/>
              <w:right w:val="single" w:sz="4" w:space="0" w:color="auto"/>
            </w:tcBorders>
            <w:shd w:val="clear" w:color="000000" w:fill="CCC0DA"/>
            <w:noWrap/>
            <w:vAlign w:val="bottom"/>
            <w:hideMark/>
          </w:tcPr>
          <w:p w:rsidR="00D909A0" w:rsidRPr="00D909A0" w:rsidRDefault="00D909A0" w:rsidP="00D909A0">
            <w:pPr>
              <w:jc w:val="right"/>
              <w:rPr>
                <w:sz w:val="16"/>
                <w:szCs w:val="16"/>
              </w:rPr>
            </w:pPr>
            <w:r w:rsidRPr="00D909A0">
              <w:rPr>
                <w:sz w:val="16"/>
                <w:szCs w:val="16"/>
              </w:rPr>
              <w:t>310.278,00</w:t>
            </w:r>
          </w:p>
        </w:tc>
        <w:tc>
          <w:tcPr>
            <w:tcW w:w="1060" w:type="dxa"/>
            <w:tcBorders>
              <w:top w:val="nil"/>
              <w:left w:val="nil"/>
              <w:bottom w:val="single" w:sz="4" w:space="0" w:color="auto"/>
              <w:right w:val="single" w:sz="4" w:space="0" w:color="auto"/>
            </w:tcBorders>
            <w:shd w:val="clear" w:color="000000" w:fill="CCC0DA"/>
            <w:noWrap/>
            <w:vAlign w:val="bottom"/>
            <w:hideMark/>
          </w:tcPr>
          <w:p w:rsidR="00D909A0" w:rsidRPr="00D909A0" w:rsidRDefault="00D909A0" w:rsidP="00D909A0">
            <w:pPr>
              <w:jc w:val="right"/>
              <w:rPr>
                <w:sz w:val="16"/>
                <w:szCs w:val="16"/>
              </w:rPr>
            </w:pPr>
            <w:r w:rsidRPr="00D909A0">
              <w:rPr>
                <w:sz w:val="16"/>
                <w:szCs w:val="16"/>
              </w:rPr>
              <w:t>310.278,00</w:t>
            </w:r>
          </w:p>
        </w:tc>
        <w:tc>
          <w:tcPr>
            <w:tcW w:w="656" w:type="dxa"/>
            <w:tcBorders>
              <w:top w:val="nil"/>
              <w:left w:val="nil"/>
              <w:bottom w:val="single" w:sz="4" w:space="0" w:color="auto"/>
              <w:right w:val="single" w:sz="4" w:space="0" w:color="auto"/>
            </w:tcBorders>
            <w:shd w:val="clear" w:color="000000" w:fill="CCC0DA"/>
            <w:noWrap/>
            <w:vAlign w:val="bottom"/>
            <w:hideMark/>
          </w:tcPr>
          <w:p w:rsidR="00D909A0" w:rsidRPr="00D909A0" w:rsidRDefault="00D909A0" w:rsidP="00D909A0">
            <w:pPr>
              <w:jc w:val="right"/>
              <w:rPr>
                <w:sz w:val="16"/>
                <w:szCs w:val="16"/>
              </w:rPr>
            </w:pPr>
            <w:r w:rsidRPr="00D909A0">
              <w:rPr>
                <w:sz w:val="16"/>
                <w:szCs w:val="16"/>
              </w:rPr>
              <w:t>92,96</w:t>
            </w:r>
          </w:p>
        </w:tc>
        <w:tc>
          <w:tcPr>
            <w:tcW w:w="656" w:type="dxa"/>
            <w:tcBorders>
              <w:top w:val="nil"/>
              <w:left w:val="nil"/>
              <w:bottom w:val="single" w:sz="4" w:space="0" w:color="auto"/>
              <w:right w:val="single" w:sz="4" w:space="0" w:color="auto"/>
            </w:tcBorders>
            <w:shd w:val="clear" w:color="000000" w:fill="CCC0DA"/>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000000" w:fill="CCC0DA"/>
            <w:noWrap/>
            <w:vAlign w:val="bottom"/>
            <w:hideMark/>
          </w:tcPr>
          <w:p w:rsidR="00D909A0" w:rsidRPr="00D909A0" w:rsidRDefault="00D909A0" w:rsidP="00D909A0">
            <w:pPr>
              <w:jc w:val="right"/>
              <w:rPr>
                <w:sz w:val="16"/>
                <w:szCs w:val="16"/>
              </w:rPr>
            </w:pPr>
            <w:r w:rsidRPr="00D909A0">
              <w:rPr>
                <w:sz w:val="16"/>
                <w:szCs w:val="16"/>
              </w:rPr>
              <w:t>92,96</w:t>
            </w:r>
          </w:p>
        </w:tc>
      </w:tr>
      <w:tr w:rsidR="00D909A0" w:rsidRPr="00D909A0" w:rsidTr="00D909A0">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9A0" w:rsidRPr="00D909A0" w:rsidRDefault="00D909A0" w:rsidP="00D909A0">
            <w:pPr>
              <w:rPr>
                <w:sz w:val="16"/>
                <w:szCs w:val="16"/>
              </w:rPr>
            </w:pPr>
            <w:r w:rsidRPr="00D909A0">
              <w:rPr>
                <w:sz w:val="16"/>
                <w:szCs w:val="16"/>
              </w:rPr>
              <w:t>Aktivnost A100001 Izrada protupožarnih put</w:t>
            </w:r>
            <w:r>
              <w:rPr>
                <w:sz w:val="16"/>
                <w:szCs w:val="16"/>
              </w:rPr>
              <w:t>o</w:t>
            </w:r>
            <w:r w:rsidRPr="00D909A0">
              <w:rPr>
                <w:sz w:val="16"/>
                <w:szCs w:val="16"/>
              </w:rPr>
              <w:t>va</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12.500,00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12.500,00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12.500,00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r>
      <w:tr w:rsidR="00D909A0" w:rsidRPr="00D909A0" w:rsidTr="00D909A0">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9A0" w:rsidRPr="00D909A0" w:rsidRDefault="00D909A0" w:rsidP="00D909A0">
            <w:pPr>
              <w:rPr>
                <w:sz w:val="16"/>
                <w:szCs w:val="16"/>
              </w:rPr>
            </w:pPr>
            <w:r w:rsidRPr="00D909A0">
              <w:rPr>
                <w:sz w:val="16"/>
                <w:szCs w:val="16"/>
              </w:rPr>
              <w:t>Aktivnost A100002 Javna vatrogasna postrojba Pula</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198.448,00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199.948,00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199.948,00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100,76</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100,76</w:t>
            </w:r>
          </w:p>
        </w:tc>
      </w:tr>
      <w:tr w:rsidR="00D909A0" w:rsidRPr="00D909A0" w:rsidTr="00D909A0">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9A0" w:rsidRPr="00D909A0" w:rsidRDefault="00D909A0" w:rsidP="00D909A0">
            <w:pPr>
              <w:rPr>
                <w:sz w:val="16"/>
                <w:szCs w:val="16"/>
              </w:rPr>
            </w:pPr>
            <w:r w:rsidRPr="00D909A0">
              <w:rPr>
                <w:sz w:val="16"/>
                <w:szCs w:val="16"/>
              </w:rPr>
              <w:t>Aktivnost A100003 Područna vatrogasna zajednica</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90.000,00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90.000,00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90.000,00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r>
      <w:tr w:rsidR="00D909A0" w:rsidRPr="00D909A0" w:rsidTr="00D909A0">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9A0" w:rsidRPr="00D909A0" w:rsidRDefault="00D909A0" w:rsidP="00D909A0">
            <w:pPr>
              <w:rPr>
                <w:sz w:val="16"/>
                <w:szCs w:val="16"/>
              </w:rPr>
            </w:pPr>
            <w:r w:rsidRPr="00D909A0">
              <w:rPr>
                <w:sz w:val="16"/>
                <w:szCs w:val="16"/>
              </w:rPr>
              <w:t>Aktivnost A100004 Vatrogasna zajednica Istarske županije</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1.330,00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1.330,00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r>
      <w:tr w:rsidR="00D909A0" w:rsidRPr="00D909A0" w:rsidTr="00D909A0">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9A0" w:rsidRPr="00D909A0" w:rsidRDefault="00D909A0" w:rsidP="00D909A0">
            <w:pPr>
              <w:rPr>
                <w:sz w:val="16"/>
                <w:szCs w:val="16"/>
              </w:rPr>
            </w:pPr>
            <w:r w:rsidRPr="00D909A0">
              <w:rPr>
                <w:sz w:val="16"/>
                <w:szCs w:val="16"/>
              </w:rPr>
              <w:t xml:space="preserve">Aktivnost A100005 </w:t>
            </w:r>
            <w:proofErr w:type="spellStart"/>
            <w:r w:rsidRPr="00D909A0">
              <w:rPr>
                <w:sz w:val="16"/>
                <w:szCs w:val="16"/>
              </w:rPr>
              <w:t>DVD</w:t>
            </w:r>
            <w:proofErr w:type="spellEnd"/>
            <w:r w:rsidRPr="00D909A0">
              <w:rPr>
                <w:sz w:val="16"/>
                <w:szCs w:val="16"/>
              </w:rPr>
              <w:t xml:space="preserve"> Općine Marčana</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30.000,00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5.000,00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16,67</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16,67</w:t>
            </w:r>
          </w:p>
        </w:tc>
      </w:tr>
      <w:tr w:rsidR="00D909A0" w:rsidRPr="00D909A0" w:rsidTr="00D909A0">
        <w:trPr>
          <w:trHeight w:val="240"/>
          <w:jc w:val="center"/>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09A0" w:rsidRPr="00D909A0" w:rsidRDefault="00D909A0" w:rsidP="00D909A0">
            <w:pPr>
              <w:rPr>
                <w:sz w:val="16"/>
                <w:szCs w:val="16"/>
              </w:rPr>
            </w:pPr>
            <w:r w:rsidRPr="00D909A0">
              <w:rPr>
                <w:sz w:val="16"/>
                <w:szCs w:val="16"/>
              </w:rPr>
              <w:t>Aktivnost A100010 Troškovi intervencija prilikom gašenja požara</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1.500,00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1.500,00</w:t>
            </w:r>
          </w:p>
        </w:tc>
        <w:tc>
          <w:tcPr>
            <w:tcW w:w="1060"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1.500,00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c>
          <w:tcPr>
            <w:tcW w:w="656" w:type="dxa"/>
            <w:tcBorders>
              <w:top w:val="nil"/>
              <w:left w:val="nil"/>
              <w:bottom w:val="single" w:sz="4" w:space="0" w:color="auto"/>
              <w:right w:val="single" w:sz="4" w:space="0" w:color="auto"/>
            </w:tcBorders>
            <w:shd w:val="clear" w:color="auto" w:fill="auto"/>
            <w:noWrap/>
            <w:vAlign w:val="bottom"/>
            <w:hideMark/>
          </w:tcPr>
          <w:p w:rsidR="00D909A0" w:rsidRPr="00D909A0" w:rsidRDefault="00D909A0" w:rsidP="00D909A0">
            <w:pPr>
              <w:jc w:val="right"/>
              <w:rPr>
                <w:sz w:val="16"/>
                <w:szCs w:val="16"/>
              </w:rPr>
            </w:pPr>
            <w:r w:rsidRPr="00D909A0">
              <w:rPr>
                <w:sz w:val="16"/>
                <w:szCs w:val="16"/>
              </w:rPr>
              <w:t>100,00</w:t>
            </w:r>
          </w:p>
        </w:tc>
      </w:tr>
    </w:tbl>
    <w:p w:rsidR="00D909A0" w:rsidRDefault="00D909A0" w:rsidP="00D909A0">
      <w:pPr>
        <w:ind w:firstLine="709"/>
        <w:jc w:val="both"/>
        <w:rPr>
          <w:color w:val="000000"/>
        </w:rPr>
      </w:pPr>
      <w:r w:rsidRPr="003D1063">
        <w:rPr>
          <w:u w:val="single"/>
        </w:rPr>
        <w:t xml:space="preserve">Aktivnost A100001 </w:t>
      </w:r>
      <w:r>
        <w:rPr>
          <w:u w:val="single"/>
        </w:rPr>
        <w:t xml:space="preserve">Izrada </w:t>
      </w:r>
      <w:proofErr w:type="spellStart"/>
      <w:r>
        <w:rPr>
          <w:u w:val="single"/>
        </w:rPr>
        <w:t>protuožarnih</w:t>
      </w:r>
      <w:proofErr w:type="spellEnd"/>
      <w:r>
        <w:rPr>
          <w:u w:val="single"/>
        </w:rPr>
        <w:t xml:space="preserve"> putova</w:t>
      </w:r>
      <w:r w:rsidRPr="003D1063">
        <w:rPr>
          <w:u w:val="single"/>
        </w:rPr>
        <w:t xml:space="preserve"> –</w:t>
      </w:r>
      <w:r w:rsidRPr="003D1063">
        <w:t xml:space="preserve">uključuju sredstava u visini od </w:t>
      </w:r>
      <w:r>
        <w:t>12.500,00 EUR</w:t>
      </w:r>
      <w:r w:rsidRPr="003D1063">
        <w:t xml:space="preserve"> </w:t>
      </w:r>
      <w:r>
        <w:t xml:space="preserve">za </w:t>
      </w:r>
      <w:r>
        <w:rPr>
          <w:color w:val="000000"/>
        </w:rPr>
        <w:t xml:space="preserve">preventivno-uzgojne radove na površinama šuma koje se nalaze na  području Općine Marčana, koje su u vlasništvu </w:t>
      </w:r>
      <w:proofErr w:type="spellStart"/>
      <w:r>
        <w:rPr>
          <w:color w:val="000000"/>
        </w:rPr>
        <w:t>šumoposjednika</w:t>
      </w:r>
      <w:proofErr w:type="spellEnd"/>
      <w:r>
        <w:rPr>
          <w:color w:val="000000"/>
        </w:rPr>
        <w:t>.</w:t>
      </w:r>
    </w:p>
    <w:p w:rsidR="00D909A0" w:rsidRDefault="00D909A0" w:rsidP="00D909A0">
      <w:pPr>
        <w:ind w:firstLine="709"/>
        <w:jc w:val="both"/>
        <w:rPr>
          <w:color w:val="000000"/>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587"/>
        <w:gridCol w:w="1634"/>
        <w:gridCol w:w="1055"/>
        <w:gridCol w:w="1241"/>
        <w:gridCol w:w="1241"/>
        <w:gridCol w:w="1241"/>
        <w:gridCol w:w="1241"/>
      </w:tblGrid>
      <w:tr w:rsidR="00D909A0" w:rsidRPr="005F323D" w:rsidTr="00D909A0">
        <w:trPr>
          <w:trHeight w:val="417"/>
        </w:trPr>
        <w:tc>
          <w:tcPr>
            <w:tcW w:w="158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D909A0" w:rsidRPr="005F323D" w:rsidRDefault="00D909A0" w:rsidP="00D909A0">
            <w:pPr>
              <w:jc w:val="center"/>
              <w:rPr>
                <w:bCs/>
                <w:sz w:val="20"/>
                <w:szCs w:val="20"/>
              </w:rPr>
            </w:pPr>
            <w:r w:rsidRPr="005F323D">
              <w:rPr>
                <w:bCs/>
                <w:sz w:val="20"/>
                <w:szCs w:val="20"/>
              </w:rPr>
              <w:t>Pokazatelj rezultata</w:t>
            </w:r>
          </w:p>
        </w:tc>
        <w:tc>
          <w:tcPr>
            <w:tcW w:w="163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D909A0" w:rsidRPr="005F323D" w:rsidRDefault="00D909A0" w:rsidP="00D909A0">
            <w:pPr>
              <w:jc w:val="center"/>
              <w:rPr>
                <w:bCs/>
                <w:sz w:val="20"/>
                <w:szCs w:val="20"/>
              </w:rPr>
            </w:pPr>
            <w:r w:rsidRPr="005F323D">
              <w:rPr>
                <w:bCs/>
                <w:sz w:val="20"/>
                <w:szCs w:val="20"/>
              </w:rPr>
              <w:t>Definicija</w:t>
            </w:r>
          </w:p>
          <w:p w:rsidR="00D909A0" w:rsidRPr="005F323D" w:rsidRDefault="00D909A0" w:rsidP="00D909A0">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D909A0" w:rsidRPr="005F323D" w:rsidRDefault="00D909A0" w:rsidP="00D909A0">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D909A0" w:rsidRPr="005F323D" w:rsidRDefault="00D909A0" w:rsidP="00D909A0">
            <w:pPr>
              <w:jc w:val="center"/>
              <w:rPr>
                <w:bCs/>
                <w:sz w:val="20"/>
                <w:szCs w:val="20"/>
              </w:rPr>
            </w:pPr>
            <w:r w:rsidRPr="005F323D">
              <w:rPr>
                <w:bCs/>
                <w:sz w:val="20"/>
                <w:szCs w:val="20"/>
              </w:rPr>
              <w:t>Polazna vrijednost</w:t>
            </w:r>
          </w:p>
          <w:p w:rsidR="00D909A0" w:rsidRPr="005F323D" w:rsidRDefault="00D909A0" w:rsidP="00D909A0">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D909A0" w:rsidRPr="005F323D" w:rsidRDefault="00D909A0" w:rsidP="00D909A0">
            <w:pPr>
              <w:jc w:val="center"/>
              <w:rPr>
                <w:bCs/>
                <w:sz w:val="20"/>
                <w:szCs w:val="20"/>
              </w:rPr>
            </w:pPr>
            <w:r w:rsidRPr="005F323D">
              <w:rPr>
                <w:bCs/>
                <w:sz w:val="20"/>
                <w:szCs w:val="20"/>
              </w:rPr>
              <w:t>Ciljana vrijednost</w:t>
            </w:r>
          </w:p>
          <w:p w:rsidR="00D909A0" w:rsidRPr="005F323D" w:rsidRDefault="00D909A0" w:rsidP="00D909A0">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D909A0" w:rsidRPr="005F323D" w:rsidRDefault="00D909A0" w:rsidP="00D909A0">
            <w:pPr>
              <w:jc w:val="center"/>
              <w:rPr>
                <w:bCs/>
                <w:sz w:val="20"/>
                <w:szCs w:val="20"/>
              </w:rPr>
            </w:pPr>
            <w:r w:rsidRPr="005F323D">
              <w:rPr>
                <w:bCs/>
                <w:sz w:val="20"/>
                <w:szCs w:val="20"/>
              </w:rPr>
              <w:t>Ciljana vrijednost</w:t>
            </w:r>
          </w:p>
          <w:p w:rsidR="00D909A0" w:rsidRPr="005F323D" w:rsidRDefault="00D909A0" w:rsidP="00D909A0">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D909A0" w:rsidRPr="005F323D" w:rsidRDefault="00D909A0" w:rsidP="00D909A0">
            <w:pPr>
              <w:jc w:val="center"/>
              <w:rPr>
                <w:bCs/>
                <w:sz w:val="20"/>
                <w:szCs w:val="20"/>
              </w:rPr>
            </w:pPr>
            <w:r w:rsidRPr="005F323D">
              <w:rPr>
                <w:bCs/>
                <w:sz w:val="20"/>
                <w:szCs w:val="20"/>
              </w:rPr>
              <w:t>Ciljana vrijednost</w:t>
            </w:r>
          </w:p>
          <w:p w:rsidR="00D909A0" w:rsidRPr="005F323D" w:rsidRDefault="00D909A0" w:rsidP="00D909A0">
            <w:pPr>
              <w:jc w:val="center"/>
              <w:rPr>
                <w:bCs/>
                <w:sz w:val="20"/>
                <w:szCs w:val="20"/>
              </w:rPr>
            </w:pPr>
            <w:r w:rsidRPr="005F323D">
              <w:rPr>
                <w:bCs/>
                <w:sz w:val="20"/>
                <w:szCs w:val="20"/>
              </w:rPr>
              <w:t>2028.</w:t>
            </w:r>
          </w:p>
        </w:tc>
      </w:tr>
      <w:tr w:rsidR="00D909A0" w:rsidRPr="003D1063" w:rsidTr="00D909A0">
        <w:trPr>
          <w:trHeight w:val="1132"/>
        </w:trPr>
        <w:tc>
          <w:tcPr>
            <w:tcW w:w="158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D909A0" w:rsidRPr="00D909A0" w:rsidRDefault="00D909A0" w:rsidP="00D909A0">
            <w:pPr>
              <w:spacing w:after="200" w:line="276" w:lineRule="auto"/>
              <w:jc w:val="center"/>
              <w:rPr>
                <w:rFonts w:eastAsia="Calibri"/>
                <w:sz w:val="20"/>
                <w:szCs w:val="20"/>
                <w:lang w:eastAsia="en-US"/>
              </w:rPr>
            </w:pPr>
            <w:r w:rsidRPr="00D909A0">
              <w:rPr>
                <w:sz w:val="20"/>
                <w:szCs w:val="20"/>
              </w:rPr>
              <w:t>Izrada i održavanje protupožarnih prosjeka s elementima šumske ceste, čišćenje rubnih pojaseva uz nerazvrstane ceste</w:t>
            </w:r>
          </w:p>
        </w:tc>
        <w:tc>
          <w:tcPr>
            <w:tcW w:w="163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D909A0" w:rsidRPr="00D909A0" w:rsidRDefault="00D909A0" w:rsidP="00D909A0">
            <w:pPr>
              <w:spacing w:after="200" w:line="276" w:lineRule="auto"/>
              <w:jc w:val="center"/>
              <w:rPr>
                <w:rFonts w:eastAsia="Calibri"/>
                <w:sz w:val="20"/>
                <w:szCs w:val="20"/>
                <w:lang w:eastAsia="en-US"/>
              </w:rPr>
            </w:pPr>
            <w:r w:rsidRPr="00D909A0">
              <w:rPr>
                <w:sz w:val="20"/>
                <w:szCs w:val="20"/>
              </w:rPr>
              <w:t>Podmirenje rashoda vezanih uz  izvršavanje aktivnosti obavljanja  poslova izrade i održavanja protupožarnih putova</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D909A0" w:rsidRPr="00D909A0" w:rsidRDefault="00D909A0" w:rsidP="00D909A0">
            <w:pPr>
              <w:spacing w:after="200" w:line="276" w:lineRule="auto"/>
              <w:jc w:val="center"/>
              <w:rPr>
                <w:rFonts w:eastAsia="Calibri"/>
                <w:sz w:val="20"/>
                <w:szCs w:val="20"/>
                <w:lang w:eastAsia="en-US"/>
              </w:rPr>
            </w:pPr>
            <w:r w:rsidRPr="00D909A0">
              <w:rPr>
                <w:sz w:val="20"/>
                <w:szCs w:val="20"/>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D909A0" w:rsidRPr="00D909A0" w:rsidRDefault="00D909A0" w:rsidP="00D909A0">
            <w:pPr>
              <w:spacing w:after="200" w:line="276" w:lineRule="auto"/>
              <w:jc w:val="center"/>
              <w:rPr>
                <w:rFonts w:eastAsia="Calibri"/>
                <w:sz w:val="20"/>
                <w:szCs w:val="20"/>
                <w:lang w:eastAsia="en-US"/>
              </w:rPr>
            </w:pPr>
            <w:r w:rsidRPr="00D909A0">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D909A0" w:rsidRPr="00D909A0" w:rsidRDefault="00D909A0" w:rsidP="00D909A0">
            <w:pPr>
              <w:spacing w:after="200" w:line="276" w:lineRule="auto"/>
              <w:jc w:val="center"/>
              <w:rPr>
                <w:rFonts w:eastAsia="Calibri"/>
                <w:sz w:val="20"/>
                <w:szCs w:val="20"/>
                <w:lang w:eastAsia="en-US"/>
              </w:rPr>
            </w:pPr>
            <w:r w:rsidRPr="00D909A0">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D909A0" w:rsidRPr="00D909A0" w:rsidRDefault="00D909A0" w:rsidP="00D909A0">
            <w:pPr>
              <w:spacing w:after="200" w:line="276" w:lineRule="auto"/>
              <w:jc w:val="center"/>
              <w:rPr>
                <w:rFonts w:eastAsia="Calibri"/>
                <w:sz w:val="20"/>
                <w:szCs w:val="20"/>
                <w:lang w:eastAsia="en-US"/>
              </w:rPr>
            </w:pPr>
            <w:r w:rsidRPr="00D909A0">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D909A0" w:rsidRPr="00D909A0" w:rsidRDefault="00D909A0" w:rsidP="00D909A0">
            <w:pPr>
              <w:spacing w:after="200" w:line="276" w:lineRule="auto"/>
              <w:jc w:val="center"/>
              <w:rPr>
                <w:rFonts w:eastAsia="Calibri"/>
                <w:sz w:val="20"/>
                <w:szCs w:val="20"/>
                <w:lang w:eastAsia="en-US"/>
              </w:rPr>
            </w:pPr>
            <w:r w:rsidRPr="00D909A0">
              <w:rPr>
                <w:sz w:val="20"/>
                <w:szCs w:val="20"/>
              </w:rPr>
              <w:t>100</w:t>
            </w:r>
          </w:p>
        </w:tc>
      </w:tr>
    </w:tbl>
    <w:p w:rsidR="00D909A0" w:rsidRDefault="00D909A0" w:rsidP="00D909A0">
      <w:pPr>
        <w:ind w:firstLine="709"/>
        <w:jc w:val="both"/>
        <w:rPr>
          <w:color w:val="000000"/>
        </w:rPr>
      </w:pPr>
    </w:p>
    <w:p w:rsidR="00D909A0" w:rsidRDefault="00D909A0" w:rsidP="003D1063">
      <w:pPr>
        <w:jc w:val="both"/>
        <w:rPr>
          <w:u w:val="single"/>
        </w:rPr>
      </w:pPr>
    </w:p>
    <w:p w:rsidR="003D1063" w:rsidRPr="00CD5948" w:rsidRDefault="003D1063" w:rsidP="00CD5948">
      <w:pPr>
        <w:jc w:val="both"/>
      </w:pPr>
      <w:r w:rsidRPr="003D1063">
        <w:rPr>
          <w:u w:val="single"/>
        </w:rPr>
        <w:t xml:space="preserve">Aktivnost A100001 Vatrogasna zajednica IŽ – poslovi zaštite i spašavanja </w:t>
      </w:r>
      <w:r w:rsidRPr="003D1063">
        <w:t>uključuju sredstava u visini od 3.000,00 € za pružanje potrebne potpore na</w:t>
      </w:r>
      <w:r w:rsidR="00CD5948">
        <w:t xml:space="preserve"> poslovima zaštite i spašavanja</w:t>
      </w:r>
    </w:p>
    <w:tbl>
      <w:tblPr>
        <w:tblpPr w:leftFromText="180" w:rightFromText="180" w:vertAnchor="text"/>
        <w:tblW w:w="9240" w:type="dxa"/>
        <w:tblCellMar>
          <w:left w:w="0" w:type="dxa"/>
          <w:right w:w="0" w:type="dxa"/>
        </w:tblCellMar>
        <w:tblLook w:val="04A0" w:firstRow="1" w:lastRow="0" w:firstColumn="1" w:lastColumn="0" w:noHBand="0" w:noVBand="1"/>
      </w:tblPr>
      <w:tblGrid>
        <w:gridCol w:w="1587"/>
        <w:gridCol w:w="1634"/>
        <w:gridCol w:w="1055"/>
        <w:gridCol w:w="1241"/>
        <w:gridCol w:w="1241"/>
        <w:gridCol w:w="1241"/>
        <w:gridCol w:w="1241"/>
      </w:tblGrid>
      <w:tr w:rsidR="00CC65A2" w:rsidRPr="003D1063" w:rsidTr="00CC65A2">
        <w:trPr>
          <w:trHeight w:val="417"/>
        </w:trPr>
        <w:tc>
          <w:tcPr>
            <w:tcW w:w="158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Pokazatelj rezultata</w:t>
            </w:r>
          </w:p>
        </w:tc>
        <w:tc>
          <w:tcPr>
            <w:tcW w:w="163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Definicija</w:t>
            </w:r>
          </w:p>
          <w:p w:rsidR="00CC65A2" w:rsidRPr="005F323D" w:rsidRDefault="00CC65A2" w:rsidP="00CC65A2">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Polazna vrijednost</w:t>
            </w:r>
          </w:p>
          <w:p w:rsidR="00CC65A2" w:rsidRPr="005F323D" w:rsidRDefault="00CC65A2" w:rsidP="00CC65A2">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C65A2" w:rsidRPr="005F323D" w:rsidRDefault="00CC65A2" w:rsidP="00CC65A2">
            <w:pPr>
              <w:jc w:val="center"/>
              <w:rPr>
                <w:bCs/>
                <w:sz w:val="20"/>
                <w:szCs w:val="20"/>
              </w:rPr>
            </w:pPr>
            <w:r w:rsidRPr="005F323D">
              <w:rPr>
                <w:bCs/>
                <w:sz w:val="20"/>
                <w:szCs w:val="20"/>
              </w:rPr>
              <w:t>Ciljana vrijednost</w:t>
            </w:r>
          </w:p>
          <w:p w:rsidR="00CC65A2" w:rsidRPr="005F323D" w:rsidRDefault="00CC65A2" w:rsidP="00CC65A2">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C65A2" w:rsidRPr="005F323D" w:rsidRDefault="00CC65A2" w:rsidP="00CC65A2">
            <w:pPr>
              <w:jc w:val="center"/>
              <w:rPr>
                <w:bCs/>
                <w:sz w:val="20"/>
                <w:szCs w:val="20"/>
              </w:rPr>
            </w:pPr>
            <w:r w:rsidRPr="005F323D">
              <w:rPr>
                <w:bCs/>
                <w:sz w:val="20"/>
                <w:szCs w:val="20"/>
              </w:rPr>
              <w:t>Ciljana vrijednost</w:t>
            </w:r>
          </w:p>
          <w:p w:rsidR="00CC65A2" w:rsidRPr="005F323D" w:rsidRDefault="00CC65A2" w:rsidP="00CC65A2">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C65A2" w:rsidRPr="005F323D" w:rsidRDefault="00CC65A2" w:rsidP="00CC65A2">
            <w:pPr>
              <w:jc w:val="center"/>
              <w:rPr>
                <w:bCs/>
                <w:sz w:val="20"/>
                <w:szCs w:val="20"/>
              </w:rPr>
            </w:pPr>
            <w:r w:rsidRPr="005F323D">
              <w:rPr>
                <w:bCs/>
                <w:sz w:val="20"/>
                <w:szCs w:val="20"/>
              </w:rPr>
              <w:t>Ciljana vrijednost</w:t>
            </w:r>
          </w:p>
          <w:p w:rsidR="00CC65A2" w:rsidRPr="005F323D" w:rsidRDefault="00CC65A2" w:rsidP="00CC65A2">
            <w:pPr>
              <w:jc w:val="center"/>
              <w:rPr>
                <w:bCs/>
                <w:sz w:val="20"/>
                <w:szCs w:val="20"/>
              </w:rPr>
            </w:pPr>
            <w:r w:rsidRPr="005F323D">
              <w:rPr>
                <w:bCs/>
                <w:sz w:val="20"/>
                <w:szCs w:val="20"/>
              </w:rPr>
              <w:t>2028.</w:t>
            </w:r>
          </w:p>
        </w:tc>
      </w:tr>
      <w:tr w:rsidR="003D1063" w:rsidRPr="003D1063" w:rsidTr="00CC65A2">
        <w:trPr>
          <w:trHeight w:val="1132"/>
        </w:trPr>
        <w:tc>
          <w:tcPr>
            <w:tcW w:w="158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701FED" w:rsidRDefault="003D1063" w:rsidP="00D909A0">
            <w:pPr>
              <w:spacing w:after="200" w:line="276" w:lineRule="auto"/>
              <w:jc w:val="center"/>
              <w:rPr>
                <w:rFonts w:eastAsia="Calibri"/>
                <w:sz w:val="20"/>
                <w:szCs w:val="20"/>
                <w:lang w:eastAsia="en-US"/>
              </w:rPr>
            </w:pPr>
            <w:r w:rsidRPr="00701FED">
              <w:rPr>
                <w:sz w:val="20"/>
                <w:szCs w:val="20"/>
              </w:rPr>
              <w:t>Izvršavanje aktivnosti obavljanja  poslova zaštite i spašavanja</w:t>
            </w:r>
          </w:p>
        </w:tc>
        <w:tc>
          <w:tcPr>
            <w:tcW w:w="163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701FED" w:rsidRDefault="003D1063" w:rsidP="00D909A0">
            <w:pPr>
              <w:spacing w:after="200" w:line="276" w:lineRule="auto"/>
              <w:jc w:val="center"/>
              <w:rPr>
                <w:rFonts w:eastAsia="Calibri"/>
                <w:sz w:val="20"/>
                <w:szCs w:val="20"/>
                <w:lang w:eastAsia="en-US"/>
              </w:rPr>
            </w:pPr>
            <w:r w:rsidRPr="00701FED">
              <w:rPr>
                <w:sz w:val="20"/>
                <w:szCs w:val="20"/>
              </w:rPr>
              <w:t>Podmirenje rashoda vezanih uz  izvršavanje aktivnosti obavljanja  poslova zaštite i spašavanja</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701FED" w:rsidRDefault="003D1063" w:rsidP="00D909A0">
            <w:pPr>
              <w:spacing w:after="200" w:line="276" w:lineRule="auto"/>
              <w:jc w:val="center"/>
              <w:rPr>
                <w:rFonts w:eastAsia="Calibri"/>
                <w:sz w:val="20"/>
                <w:szCs w:val="20"/>
                <w:lang w:eastAsia="en-US"/>
              </w:rPr>
            </w:pPr>
            <w:r w:rsidRPr="00701FED">
              <w:rPr>
                <w:sz w:val="20"/>
                <w:szCs w:val="20"/>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701FED" w:rsidRDefault="003D1063" w:rsidP="00D909A0">
            <w:pPr>
              <w:spacing w:after="200" w:line="276" w:lineRule="auto"/>
              <w:jc w:val="center"/>
              <w:rPr>
                <w:rFonts w:eastAsia="Calibri"/>
                <w:sz w:val="20"/>
                <w:szCs w:val="20"/>
                <w:lang w:eastAsia="en-US"/>
              </w:rPr>
            </w:pPr>
            <w:r w:rsidRPr="00701FED">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701FED" w:rsidRDefault="003D1063" w:rsidP="00D909A0">
            <w:pPr>
              <w:spacing w:after="200" w:line="276" w:lineRule="auto"/>
              <w:jc w:val="center"/>
              <w:rPr>
                <w:rFonts w:eastAsia="Calibri"/>
                <w:sz w:val="20"/>
                <w:szCs w:val="20"/>
                <w:lang w:eastAsia="en-US"/>
              </w:rPr>
            </w:pPr>
            <w:r w:rsidRPr="00701FED">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701FED" w:rsidRDefault="003D1063" w:rsidP="00D909A0">
            <w:pPr>
              <w:spacing w:after="200" w:line="276" w:lineRule="auto"/>
              <w:jc w:val="center"/>
              <w:rPr>
                <w:rFonts w:eastAsia="Calibri"/>
                <w:sz w:val="20"/>
                <w:szCs w:val="20"/>
                <w:lang w:eastAsia="en-US"/>
              </w:rPr>
            </w:pPr>
            <w:r w:rsidRPr="00701FED">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701FED" w:rsidRDefault="003D1063" w:rsidP="00D909A0">
            <w:pPr>
              <w:spacing w:after="200" w:line="276" w:lineRule="auto"/>
              <w:jc w:val="center"/>
              <w:rPr>
                <w:rFonts w:eastAsia="Calibri"/>
                <w:sz w:val="20"/>
                <w:szCs w:val="20"/>
                <w:lang w:eastAsia="en-US"/>
              </w:rPr>
            </w:pPr>
            <w:r w:rsidRPr="00701FED">
              <w:rPr>
                <w:sz w:val="20"/>
                <w:szCs w:val="20"/>
              </w:rPr>
              <w:t>100</w:t>
            </w:r>
          </w:p>
        </w:tc>
      </w:tr>
    </w:tbl>
    <w:p w:rsidR="003D1063" w:rsidRPr="003D1063" w:rsidRDefault="003D1063" w:rsidP="003D1063">
      <w:pPr>
        <w:jc w:val="both"/>
        <w:rPr>
          <w:u w:val="single"/>
        </w:rPr>
      </w:pPr>
    </w:p>
    <w:p w:rsidR="00D909A0" w:rsidRPr="00CD5948" w:rsidRDefault="00D909A0" w:rsidP="00D909A0">
      <w:pPr>
        <w:jc w:val="both"/>
      </w:pPr>
      <w:r w:rsidRPr="003D1063">
        <w:rPr>
          <w:u w:val="single"/>
        </w:rPr>
        <w:t>Aktivnost A10000</w:t>
      </w:r>
      <w:r w:rsidR="00CD5948">
        <w:rPr>
          <w:u w:val="single"/>
        </w:rPr>
        <w:t>2</w:t>
      </w:r>
      <w:r w:rsidRPr="003D1063">
        <w:rPr>
          <w:u w:val="single"/>
        </w:rPr>
        <w:t xml:space="preserve"> Financiranje redovnog rada </w:t>
      </w:r>
      <w:proofErr w:type="spellStart"/>
      <w:r w:rsidRPr="003D1063">
        <w:rPr>
          <w:u w:val="single"/>
        </w:rPr>
        <w:t>JVP</w:t>
      </w:r>
      <w:proofErr w:type="spellEnd"/>
      <w:r w:rsidRPr="003D1063">
        <w:t xml:space="preserve">: Općina </w:t>
      </w:r>
      <w:r w:rsidR="00CD5948">
        <w:t>Marčana</w:t>
      </w:r>
      <w:r w:rsidRPr="003D1063">
        <w:t xml:space="preserve"> financira rad Javne vatrogasne postrojbe Pula temeljem Sporazuma o udjelu u financiranju redovne djelatnosti Javne vatrogasne postrojbe Pula prema kojem se sufinanciranje o</w:t>
      </w:r>
      <w:r w:rsidR="00CD5948">
        <w:t>sigurava u slijedećim omjerima:</w:t>
      </w:r>
    </w:p>
    <w:tbl>
      <w:tblPr>
        <w:tblW w:w="8495" w:type="dxa"/>
        <w:tblInd w:w="118" w:type="dxa"/>
        <w:tblLook w:val="04A0" w:firstRow="1" w:lastRow="0" w:firstColumn="1" w:lastColumn="0" w:noHBand="0" w:noVBand="1"/>
      </w:tblPr>
      <w:tblGrid>
        <w:gridCol w:w="1266"/>
        <w:gridCol w:w="4678"/>
        <w:gridCol w:w="2551"/>
      </w:tblGrid>
      <w:tr w:rsidR="00D909A0" w:rsidRPr="003D1063" w:rsidTr="00CD5948">
        <w:trPr>
          <w:trHeight w:val="116"/>
        </w:trPr>
        <w:tc>
          <w:tcPr>
            <w:tcW w:w="1266" w:type="dxa"/>
            <w:tcBorders>
              <w:top w:val="single" w:sz="8" w:space="0" w:color="auto"/>
              <w:left w:val="single" w:sz="8" w:space="0" w:color="auto"/>
              <w:bottom w:val="nil"/>
              <w:right w:val="single" w:sz="4" w:space="0" w:color="auto"/>
            </w:tcBorders>
            <w:shd w:val="clear" w:color="000000" w:fill="F2F2F2"/>
            <w:vAlign w:val="center"/>
            <w:hideMark/>
          </w:tcPr>
          <w:p w:rsidR="00D909A0" w:rsidRPr="00CD5948" w:rsidRDefault="00D909A0" w:rsidP="00D909A0">
            <w:pPr>
              <w:jc w:val="center"/>
              <w:rPr>
                <w:b/>
                <w:bCs/>
                <w:color w:val="000000"/>
                <w:sz w:val="20"/>
                <w:szCs w:val="20"/>
              </w:rPr>
            </w:pPr>
            <w:r w:rsidRPr="00CD5948">
              <w:rPr>
                <w:b/>
                <w:bCs/>
                <w:color w:val="000000"/>
                <w:sz w:val="20"/>
                <w:szCs w:val="20"/>
              </w:rPr>
              <w:t xml:space="preserve">Red. </w:t>
            </w:r>
            <w:proofErr w:type="spellStart"/>
            <w:r w:rsidRPr="00CD5948">
              <w:rPr>
                <w:b/>
                <w:bCs/>
                <w:color w:val="000000"/>
                <w:sz w:val="20"/>
                <w:szCs w:val="20"/>
              </w:rPr>
              <w:t>br</w:t>
            </w:r>
            <w:proofErr w:type="spellEnd"/>
          </w:p>
        </w:tc>
        <w:tc>
          <w:tcPr>
            <w:tcW w:w="4678" w:type="dxa"/>
            <w:tcBorders>
              <w:top w:val="single" w:sz="8" w:space="0" w:color="auto"/>
              <w:left w:val="nil"/>
              <w:bottom w:val="nil"/>
              <w:right w:val="single" w:sz="4" w:space="0" w:color="auto"/>
            </w:tcBorders>
            <w:shd w:val="clear" w:color="000000" w:fill="F2F2F2"/>
            <w:vAlign w:val="center"/>
            <w:hideMark/>
          </w:tcPr>
          <w:p w:rsidR="00D909A0" w:rsidRPr="00CD5948" w:rsidRDefault="00D909A0" w:rsidP="00D909A0">
            <w:pPr>
              <w:jc w:val="center"/>
              <w:rPr>
                <w:b/>
                <w:bCs/>
                <w:color w:val="000000"/>
                <w:sz w:val="20"/>
                <w:szCs w:val="20"/>
              </w:rPr>
            </w:pPr>
            <w:r w:rsidRPr="00CD5948">
              <w:rPr>
                <w:b/>
                <w:bCs/>
                <w:color w:val="000000"/>
                <w:sz w:val="20"/>
                <w:szCs w:val="20"/>
              </w:rPr>
              <w:t>N A Z I V</w:t>
            </w:r>
          </w:p>
        </w:tc>
        <w:tc>
          <w:tcPr>
            <w:tcW w:w="2551" w:type="dxa"/>
            <w:tcBorders>
              <w:top w:val="single" w:sz="8" w:space="0" w:color="auto"/>
              <w:left w:val="nil"/>
              <w:bottom w:val="nil"/>
              <w:right w:val="single" w:sz="4" w:space="0" w:color="auto"/>
            </w:tcBorders>
            <w:shd w:val="clear" w:color="000000" w:fill="F2F2F2"/>
            <w:vAlign w:val="center"/>
            <w:hideMark/>
          </w:tcPr>
          <w:p w:rsidR="00D909A0" w:rsidRPr="00CD5948" w:rsidRDefault="00D909A0" w:rsidP="00D909A0">
            <w:pPr>
              <w:jc w:val="center"/>
              <w:rPr>
                <w:b/>
                <w:bCs/>
                <w:color w:val="000000"/>
                <w:sz w:val="20"/>
                <w:szCs w:val="20"/>
              </w:rPr>
            </w:pPr>
            <w:r w:rsidRPr="00CD5948">
              <w:rPr>
                <w:b/>
                <w:bCs/>
                <w:color w:val="000000"/>
                <w:sz w:val="20"/>
                <w:szCs w:val="20"/>
              </w:rPr>
              <w:t>Postotak učešća</w:t>
            </w:r>
          </w:p>
        </w:tc>
      </w:tr>
      <w:tr w:rsidR="00D909A0" w:rsidRPr="003D1063" w:rsidTr="00CD5948">
        <w:trPr>
          <w:trHeight w:val="300"/>
        </w:trPr>
        <w:tc>
          <w:tcPr>
            <w:tcW w:w="126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1.</w:t>
            </w:r>
          </w:p>
        </w:tc>
        <w:tc>
          <w:tcPr>
            <w:tcW w:w="4678" w:type="dxa"/>
            <w:tcBorders>
              <w:top w:val="single" w:sz="8" w:space="0" w:color="auto"/>
              <w:left w:val="nil"/>
              <w:bottom w:val="single" w:sz="4" w:space="0" w:color="auto"/>
              <w:right w:val="single" w:sz="4" w:space="0" w:color="auto"/>
            </w:tcBorders>
            <w:shd w:val="clear" w:color="auto" w:fill="auto"/>
            <w:vAlign w:val="center"/>
            <w:hideMark/>
          </w:tcPr>
          <w:p w:rsidR="00D909A0" w:rsidRPr="00CD5948" w:rsidRDefault="00D909A0" w:rsidP="00D909A0">
            <w:pPr>
              <w:jc w:val="both"/>
              <w:rPr>
                <w:color w:val="000000"/>
                <w:sz w:val="20"/>
                <w:szCs w:val="20"/>
              </w:rPr>
            </w:pPr>
            <w:r w:rsidRPr="00CD5948">
              <w:rPr>
                <w:color w:val="000000"/>
                <w:sz w:val="20"/>
                <w:szCs w:val="20"/>
              </w:rPr>
              <w:t>GRAD PULA</w:t>
            </w:r>
          </w:p>
        </w:tc>
        <w:tc>
          <w:tcPr>
            <w:tcW w:w="2551" w:type="dxa"/>
            <w:tcBorders>
              <w:top w:val="single" w:sz="8" w:space="0" w:color="auto"/>
              <w:left w:val="nil"/>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68,92</w:t>
            </w:r>
          </w:p>
        </w:tc>
      </w:tr>
      <w:tr w:rsidR="00D909A0" w:rsidRPr="003D1063" w:rsidTr="00CD5948">
        <w:trPr>
          <w:trHeight w:val="300"/>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2.</w:t>
            </w:r>
          </w:p>
        </w:tc>
        <w:tc>
          <w:tcPr>
            <w:tcW w:w="4678"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both"/>
              <w:rPr>
                <w:color w:val="000000"/>
                <w:sz w:val="20"/>
                <w:szCs w:val="20"/>
              </w:rPr>
            </w:pPr>
            <w:r w:rsidRPr="00CD5948">
              <w:rPr>
                <w:color w:val="000000"/>
                <w:sz w:val="20"/>
                <w:szCs w:val="20"/>
              </w:rPr>
              <w:t xml:space="preserve">OPĆINA </w:t>
            </w:r>
            <w:proofErr w:type="spellStart"/>
            <w:r w:rsidRPr="00CD5948">
              <w:rPr>
                <w:color w:val="000000"/>
                <w:sz w:val="20"/>
                <w:szCs w:val="20"/>
              </w:rPr>
              <w:t>BARBAN</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3,27</w:t>
            </w:r>
          </w:p>
        </w:tc>
      </w:tr>
      <w:tr w:rsidR="00D909A0" w:rsidRPr="003D1063" w:rsidTr="00CD5948">
        <w:trPr>
          <w:trHeight w:val="300"/>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3.</w:t>
            </w:r>
          </w:p>
        </w:tc>
        <w:tc>
          <w:tcPr>
            <w:tcW w:w="4678"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both"/>
              <w:rPr>
                <w:color w:val="000000"/>
                <w:sz w:val="20"/>
                <w:szCs w:val="20"/>
              </w:rPr>
            </w:pPr>
            <w:r w:rsidRPr="00CD5948">
              <w:rPr>
                <w:color w:val="000000"/>
                <w:sz w:val="20"/>
                <w:szCs w:val="20"/>
              </w:rPr>
              <w:t xml:space="preserve">OPĆINA </w:t>
            </w:r>
            <w:proofErr w:type="spellStart"/>
            <w:r w:rsidRPr="00CD5948">
              <w:rPr>
                <w:color w:val="000000"/>
                <w:sz w:val="20"/>
                <w:szCs w:val="20"/>
              </w:rPr>
              <w:t>FAŽANA</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3,78</w:t>
            </w:r>
          </w:p>
        </w:tc>
      </w:tr>
      <w:tr w:rsidR="00D909A0" w:rsidRPr="003D1063" w:rsidTr="00CD5948">
        <w:trPr>
          <w:trHeight w:val="300"/>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4.</w:t>
            </w:r>
          </w:p>
        </w:tc>
        <w:tc>
          <w:tcPr>
            <w:tcW w:w="4678"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both"/>
              <w:rPr>
                <w:color w:val="000000"/>
                <w:sz w:val="20"/>
                <w:szCs w:val="20"/>
              </w:rPr>
            </w:pPr>
            <w:r w:rsidRPr="00CD5948">
              <w:rPr>
                <w:color w:val="000000"/>
                <w:sz w:val="20"/>
                <w:szCs w:val="20"/>
              </w:rPr>
              <w:t xml:space="preserve">OPĆINA </w:t>
            </w:r>
            <w:proofErr w:type="spellStart"/>
            <w:r w:rsidRPr="00CD5948">
              <w:rPr>
                <w:color w:val="000000"/>
                <w:sz w:val="20"/>
                <w:szCs w:val="20"/>
              </w:rPr>
              <w:t>LIŽNJAN</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3,45</w:t>
            </w:r>
          </w:p>
        </w:tc>
      </w:tr>
      <w:tr w:rsidR="00D909A0" w:rsidRPr="003D1063" w:rsidTr="00CD5948">
        <w:trPr>
          <w:trHeight w:val="300"/>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5.</w:t>
            </w:r>
          </w:p>
        </w:tc>
        <w:tc>
          <w:tcPr>
            <w:tcW w:w="4678"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both"/>
              <w:rPr>
                <w:color w:val="000000"/>
                <w:sz w:val="20"/>
                <w:szCs w:val="20"/>
              </w:rPr>
            </w:pPr>
            <w:r w:rsidRPr="00CD5948">
              <w:rPr>
                <w:color w:val="000000"/>
                <w:sz w:val="20"/>
                <w:szCs w:val="20"/>
              </w:rPr>
              <w:t>OPĆINA MARČANA</w:t>
            </w:r>
          </w:p>
        </w:tc>
        <w:tc>
          <w:tcPr>
            <w:tcW w:w="2551"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4,59</w:t>
            </w:r>
          </w:p>
        </w:tc>
      </w:tr>
      <w:tr w:rsidR="00D909A0" w:rsidRPr="003D1063" w:rsidTr="00CD5948">
        <w:trPr>
          <w:trHeight w:val="300"/>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6.</w:t>
            </w:r>
          </w:p>
        </w:tc>
        <w:tc>
          <w:tcPr>
            <w:tcW w:w="4678"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both"/>
              <w:rPr>
                <w:color w:val="000000"/>
                <w:sz w:val="20"/>
                <w:szCs w:val="20"/>
              </w:rPr>
            </w:pPr>
            <w:r w:rsidRPr="00CD5948">
              <w:rPr>
                <w:color w:val="000000"/>
                <w:sz w:val="20"/>
                <w:szCs w:val="20"/>
              </w:rPr>
              <w:t xml:space="preserve">OPĆINA </w:t>
            </w:r>
            <w:proofErr w:type="spellStart"/>
            <w:r w:rsidRPr="00CD5948">
              <w:rPr>
                <w:color w:val="000000"/>
                <w:sz w:val="20"/>
                <w:szCs w:val="20"/>
              </w:rPr>
              <w:t>MEDULIN</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6,88</w:t>
            </w:r>
          </w:p>
        </w:tc>
      </w:tr>
      <w:tr w:rsidR="00D909A0" w:rsidRPr="003D1063" w:rsidTr="00CD5948">
        <w:trPr>
          <w:trHeight w:val="360"/>
        </w:trPr>
        <w:tc>
          <w:tcPr>
            <w:tcW w:w="1266" w:type="dxa"/>
            <w:tcBorders>
              <w:top w:val="nil"/>
              <w:left w:val="single" w:sz="8" w:space="0" w:color="auto"/>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7.</w:t>
            </w:r>
          </w:p>
        </w:tc>
        <w:tc>
          <w:tcPr>
            <w:tcW w:w="4678"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rPr>
                <w:color w:val="000000"/>
                <w:sz w:val="20"/>
                <w:szCs w:val="20"/>
              </w:rPr>
            </w:pPr>
            <w:r w:rsidRPr="00CD5948">
              <w:rPr>
                <w:color w:val="000000"/>
                <w:sz w:val="20"/>
                <w:szCs w:val="20"/>
              </w:rPr>
              <w:t xml:space="preserve">OPĆINA </w:t>
            </w:r>
            <w:proofErr w:type="spellStart"/>
            <w:r w:rsidRPr="00CD5948">
              <w:rPr>
                <w:color w:val="000000"/>
                <w:sz w:val="20"/>
                <w:szCs w:val="20"/>
              </w:rPr>
              <w:t>SVETVINČENAT</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2,61</w:t>
            </w:r>
          </w:p>
        </w:tc>
      </w:tr>
      <w:tr w:rsidR="00D909A0" w:rsidRPr="003D1063" w:rsidTr="00CD5948">
        <w:trPr>
          <w:trHeight w:val="300"/>
        </w:trPr>
        <w:tc>
          <w:tcPr>
            <w:tcW w:w="1266" w:type="dxa"/>
            <w:tcBorders>
              <w:top w:val="nil"/>
              <w:left w:val="single" w:sz="8" w:space="0" w:color="auto"/>
              <w:bottom w:val="single" w:sz="8"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8.</w:t>
            </w:r>
          </w:p>
        </w:tc>
        <w:tc>
          <w:tcPr>
            <w:tcW w:w="4678" w:type="dxa"/>
            <w:tcBorders>
              <w:top w:val="nil"/>
              <w:left w:val="nil"/>
              <w:bottom w:val="single" w:sz="8" w:space="0" w:color="auto"/>
              <w:right w:val="single" w:sz="4" w:space="0" w:color="auto"/>
            </w:tcBorders>
            <w:shd w:val="clear" w:color="auto" w:fill="auto"/>
            <w:vAlign w:val="center"/>
            <w:hideMark/>
          </w:tcPr>
          <w:p w:rsidR="00D909A0" w:rsidRPr="00CD5948" w:rsidRDefault="00D909A0" w:rsidP="00D909A0">
            <w:pPr>
              <w:jc w:val="both"/>
              <w:rPr>
                <w:color w:val="000000"/>
                <w:sz w:val="20"/>
                <w:szCs w:val="20"/>
              </w:rPr>
            </w:pPr>
            <w:r w:rsidRPr="00CD5948">
              <w:rPr>
                <w:color w:val="000000"/>
                <w:sz w:val="20"/>
                <w:szCs w:val="20"/>
              </w:rPr>
              <w:t xml:space="preserve">GRAD </w:t>
            </w:r>
            <w:proofErr w:type="spellStart"/>
            <w:r w:rsidRPr="00CD5948">
              <w:rPr>
                <w:color w:val="000000"/>
                <w:sz w:val="20"/>
                <w:szCs w:val="20"/>
              </w:rPr>
              <w:t>VODNJAN</w:t>
            </w:r>
            <w:proofErr w:type="spellEnd"/>
          </w:p>
        </w:tc>
        <w:tc>
          <w:tcPr>
            <w:tcW w:w="2551" w:type="dxa"/>
            <w:tcBorders>
              <w:top w:val="nil"/>
              <w:left w:val="nil"/>
              <w:bottom w:val="single" w:sz="8" w:space="0" w:color="auto"/>
              <w:right w:val="single" w:sz="4" w:space="0" w:color="auto"/>
            </w:tcBorders>
            <w:shd w:val="clear" w:color="auto" w:fill="auto"/>
            <w:vAlign w:val="center"/>
            <w:hideMark/>
          </w:tcPr>
          <w:p w:rsidR="00D909A0" w:rsidRPr="00CD5948" w:rsidRDefault="00D909A0" w:rsidP="00D909A0">
            <w:pPr>
              <w:jc w:val="center"/>
              <w:rPr>
                <w:color w:val="000000"/>
                <w:sz w:val="20"/>
                <w:szCs w:val="20"/>
              </w:rPr>
            </w:pPr>
            <w:r w:rsidRPr="00CD5948">
              <w:rPr>
                <w:color w:val="000000"/>
                <w:sz w:val="20"/>
                <w:szCs w:val="20"/>
              </w:rPr>
              <w:t>6,5</w:t>
            </w:r>
          </w:p>
        </w:tc>
      </w:tr>
      <w:tr w:rsidR="00D909A0" w:rsidRPr="003D1063" w:rsidTr="00CD5948">
        <w:trPr>
          <w:trHeight w:val="330"/>
        </w:trPr>
        <w:tc>
          <w:tcPr>
            <w:tcW w:w="1266" w:type="dxa"/>
            <w:tcBorders>
              <w:top w:val="nil"/>
              <w:left w:val="single" w:sz="8" w:space="0" w:color="auto"/>
              <w:bottom w:val="single" w:sz="8" w:space="0" w:color="auto"/>
              <w:right w:val="single" w:sz="4" w:space="0" w:color="auto"/>
            </w:tcBorders>
            <w:shd w:val="clear" w:color="000000" w:fill="F2F2F2"/>
            <w:vAlign w:val="center"/>
            <w:hideMark/>
          </w:tcPr>
          <w:p w:rsidR="00D909A0" w:rsidRPr="00CD5948" w:rsidRDefault="00D909A0" w:rsidP="00D909A0">
            <w:pPr>
              <w:jc w:val="center"/>
              <w:rPr>
                <w:color w:val="000000"/>
                <w:sz w:val="20"/>
                <w:szCs w:val="20"/>
              </w:rPr>
            </w:pPr>
            <w:r w:rsidRPr="00CD5948">
              <w:rPr>
                <w:color w:val="000000"/>
                <w:sz w:val="20"/>
                <w:szCs w:val="20"/>
              </w:rPr>
              <w:t> </w:t>
            </w:r>
          </w:p>
        </w:tc>
        <w:tc>
          <w:tcPr>
            <w:tcW w:w="4678" w:type="dxa"/>
            <w:tcBorders>
              <w:top w:val="nil"/>
              <w:left w:val="nil"/>
              <w:bottom w:val="single" w:sz="8" w:space="0" w:color="auto"/>
              <w:right w:val="single" w:sz="4" w:space="0" w:color="auto"/>
            </w:tcBorders>
            <w:shd w:val="clear" w:color="000000" w:fill="F2F2F2"/>
            <w:vAlign w:val="center"/>
            <w:hideMark/>
          </w:tcPr>
          <w:p w:rsidR="00D909A0" w:rsidRPr="00CD5948" w:rsidRDefault="00D909A0" w:rsidP="00D909A0">
            <w:pPr>
              <w:jc w:val="both"/>
              <w:rPr>
                <w:b/>
                <w:bCs/>
                <w:color w:val="000000"/>
                <w:sz w:val="20"/>
                <w:szCs w:val="20"/>
              </w:rPr>
            </w:pPr>
            <w:r w:rsidRPr="00CD5948">
              <w:rPr>
                <w:b/>
                <w:bCs/>
                <w:color w:val="000000"/>
                <w:sz w:val="20"/>
                <w:szCs w:val="20"/>
              </w:rPr>
              <w:t>U k u p n o</w:t>
            </w:r>
          </w:p>
        </w:tc>
        <w:tc>
          <w:tcPr>
            <w:tcW w:w="2551" w:type="dxa"/>
            <w:tcBorders>
              <w:top w:val="nil"/>
              <w:left w:val="nil"/>
              <w:bottom w:val="single" w:sz="8" w:space="0" w:color="auto"/>
              <w:right w:val="single" w:sz="4" w:space="0" w:color="auto"/>
            </w:tcBorders>
            <w:shd w:val="clear" w:color="000000" w:fill="F2F2F2"/>
            <w:vAlign w:val="center"/>
            <w:hideMark/>
          </w:tcPr>
          <w:p w:rsidR="00D909A0" w:rsidRPr="00CD5948" w:rsidRDefault="00D909A0" w:rsidP="00D909A0">
            <w:pPr>
              <w:jc w:val="center"/>
              <w:rPr>
                <w:b/>
                <w:bCs/>
                <w:color w:val="000000"/>
                <w:sz w:val="20"/>
                <w:szCs w:val="20"/>
              </w:rPr>
            </w:pPr>
            <w:r w:rsidRPr="00CD5948">
              <w:rPr>
                <w:b/>
                <w:bCs/>
                <w:color w:val="000000"/>
                <w:sz w:val="20"/>
                <w:szCs w:val="20"/>
              </w:rPr>
              <w:t>100</w:t>
            </w:r>
          </w:p>
        </w:tc>
      </w:tr>
    </w:tbl>
    <w:p w:rsidR="00D909A0" w:rsidRPr="003D1063" w:rsidRDefault="00D909A0" w:rsidP="00D909A0">
      <w:pPr>
        <w:jc w:val="both"/>
      </w:pPr>
    </w:p>
    <w:p w:rsidR="00D909A0" w:rsidRPr="003D1063" w:rsidRDefault="00D909A0" w:rsidP="00D909A0">
      <w:pPr>
        <w:suppressAutoHyphens/>
        <w:autoSpaceDN w:val="0"/>
        <w:spacing w:after="160" w:line="252" w:lineRule="auto"/>
        <w:jc w:val="both"/>
        <w:rPr>
          <w:rFonts w:eastAsia="Calibri"/>
          <w:color w:val="FF0000"/>
          <w:lang w:eastAsia="en-US"/>
        </w:rPr>
      </w:pPr>
      <w:r w:rsidRPr="003D1063">
        <w:t xml:space="preserve">Osnovni cilj je redovito osiguranje sredstava za provođenje aktivnosti Javne vatrogasne postrojbe na spašavanju života ljudi i imovine, na pružanju pomoći u nezgodama i opasnim situacijama, odnosno na provođenju preventivnih mjera u cilju sprečavanja nastanka takovih situacija. </w:t>
      </w:r>
    </w:p>
    <w:tbl>
      <w:tblPr>
        <w:tblpPr w:leftFromText="180" w:rightFromText="180" w:vertAnchor="text"/>
        <w:tblW w:w="9240" w:type="dxa"/>
        <w:tblCellMar>
          <w:left w:w="0" w:type="dxa"/>
          <w:right w:w="0" w:type="dxa"/>
        </w:tblCellMar>
        <w:tblLook w:val="04A0" w:firstRow="1" w:lastRow="0" w:firstColumn="1" w:lastColumn="0" w:noHBand="0" w:noVBand="1"/>
      </w:tblPr>
      <w:tblGrid>
        <w:gridCol w:w="1512"/>
        <w:gridCol w:w="1709"/>
        <w:gridCol w:w="1055"/>
        <w:gridCol w:w="1241"/>
        <w:gridCol w:w="1241"/>
        <w:gridCol w:w="1241"/>
        <w:gridCol w:w="1241"/>
      </w:tblGrid>
      <w:tr w:rsidR="00CD5948" w:rsidRPr="003D1063" w:rsidTr="00CD5948">
        <w:trPr>
          <w:trHeight w:val="417"/>
        </w:trPr>
        <w:tc>
          <w:tcPr>
            <w:tcW w:w="151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lastRenderedPageBreak/>
              <w:t>Pokazatelj rezultata</w:t>
            </w:r>
          </w:p>
        </w:tc>
        <w:tc>
          <w:tcPr>
            <w:tcW w:w="170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Definicija</w:t>
            </w:r>
          </w:p>
          <w:p w:rsidR="00CD5948" w:rsidRPr="005F323D" w:rsidRDefault="00CD5948" w:rsidP="00CD5948">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Polazna vrijednost</w:t>
            </w:r>
          </w:p>
          <w:p w:rsidR="00CD5948" w:rsidRPr="005F323D" w:rsidRDefault="00CD5948" w:rsidP="00CD5948">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2028.</w:t>
            </w:r>
          </w:p>
        </w:tc>
      </w:tr>
      <w:tr w:rsidR="00D909A0" w:rsidRPr="003D1063" w:rsidTr="00CD5948">
        <w:trPr>
          <w:trHeight w:val="1132"/>
        </w:trPr>
        <w:tc>
          <w:tcPr>
            <w:tcW w:w="151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D909A0" w:rsidRPr="00CD5948" w:rsidRDefault="00D909A0" w:rsidP="00D909A0">
            <w:pPr>
              <w:spacing w:after="200" w:line="276" w:lineRule="auto"/>
              <w:jc w:val="center"/>
              <w:rPr>
                <w:rFonts w:eastAsia="Calibri"/>
                <w:color w:val="FF0000"/>
                <w:sz w:val="20"/>
                <w:szCs w:val="20"/>
                <w:lang w:eastAsia="en-US"/>
              </w:rPr>
            </w:pPr>
            <w:r w:rsidRPr="00CD5948">
              <w:rPr>
                <w:rFonts w:eastAsia="Calibri"/>
                <w:sz w:val="20"/>
                <w:szCs w:val="20"/>
                <w:lang w:eastAsia="en-US"/>
              </w:rPr>
              <w:t>Izvršavanje poslova iz djelokruga rada</w:t>
            </w:r>
          </w:p>
        </w:tc>
        <w:tc>
          <w:tcPr>
            <w:tcW w:w="170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D909A0" w:rsidRPr="00CD5948" w:rsidRDefault="00D909A0" w:rsidP="00D909A0">
            <w:pPr>
              <w:autoSpaceDE w:val="0"/>
              <w:autoSpaceDN w:val="0"/>
              <w:adjustRightInd w:val="0"/>
              <w:jc w:val="center"/>
              <w:rPr>
                <w:rFonts w:eastAsia="Calibri"/>
                <w:color w:val="FF0000"/>
                <w:sz w:val="20"/>
                <w:szCs w:val="20"/>
                <w:lang w:eastAsia="en-US"/>
              </w:rPr>
            </w:pPr>
            <w:r w:rsidRPr="00CD5948">
              <w:rPr>
                <w:rFonts w:eastAsia="Calibri"/>
                <w:sz w:val="20"/>
                <w:szCs w:val="20"/>
                <w:lang w:eastAsia="en-US"/>
              </w:rPr>
              <w:t xml:space="preserve">Pravovremeno doznačavanje sredstava za redovito funkcioniranje </w:t>
            </w:r>
            <w:proofErr w:type="spellStart"/>
            <w:r w:rsidRPr="00CD5948">
              <w:rPr>
                <w:rFonts w:eastAsia="Calibri"/>
                <w:sz w:val="20"/>
                <w:szCs w:val="20"/>
                <w:lang w:eastAsia="en-US"/>
              </w:rPr>
              <w:t>JVP</w:t>
            </w:r>
            <w:proofErr w:type="spellEnd"/>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100</w:t>
            </w:r>
          </w:p>
        </w:tc>
      </w:tr>
    </w:tbl>
    <w:p w:rsidR="00D909A0" w:rsidRPr="003D1063" w:rsidRDefault="00D909A0" w:rsidP="00D909A0">
      <w:pPr>
        <w:suppressAutoHyphens/>
        <w:autoSpaceDN w:val="0"/>
        <w:spacing w:after="160" w:line="252" w:lineRule="auto"/>
        <w:jc w:val="both"/>
        <w:rPr>
          <w:rFonts w:eastAsia="Calibri"/>
          <w:u w:val="single"/>
          <w:lang w:eastAsia="en-US"/>
        </w:rPr>
      </w:pPr>
    </w:p>
    <w:p w:rsidR="00D909A0" w:rsidRPr="003D1063" w:rsidRDefault="00D909A0" w:rsidP="00D909A0">
      <w:pPr>
        <w:jc w:val="both"/>
      </w:pPr>
      <w:r w:rsidRPr="003D1063">
        <w:rPr>
          <w:u w:val="single"/>
        </w:rPr>
        <w:t>Aktivnost A10000</w:t>
      </w:r>
      <w:r w:rsidR="00CD5948">
        <w:rPr>
          <w:u w:val="single"/>
        </w:rPr>
        <w:t>3</w:t>
      </w:r>
      <w:r w:rsidRPr="003D1063">
        <w:rPr>
          <w:u w:val="single"/>
        </w:rPr>
        <w:t xml:space="preserve"> Financiranje redovnog rada </w:t>
      </w:r>
      <w:proofErr w:type="spellStart"/>
      <w:r w:rsidRPr="003D1063">
        <w:rPr>
          <w:u w:val="single"/>
        </w:rPr>
        <w:t>PVZ</w:t>
      </w:r>
      <w:proofErr w:type="spellEnd"/>
      <w:r w:rsidRPr="003D1063">
        <w:rPr>
          <w:u w:val="single"/>
        </w:rPr>
        <w:t>-a</w:t>
      </w:r>
      <w:r w:rsidRPr="003D1063">
        <w:t>: Planirana su sredstva čije iznose i obvezu plaćanja propisuje Zakon o vatrogastvu. Iz tih sredstava nabavljaju se vatrogasna vozila i druga oprema za Javnu vatrogasnu postrojbu, potiče se i održava funkcioniranje dobrovoljnog vatrogastva, te izvršavaju druge propisane aktivnosti Područne vatrogasne zajednice.</w:t>
      </w:r>
    </w:p>
    <w:p w:rsidR="00D909A0" w:rsidRPr="00CD5948" w:rsidRDefault="00D909A0" w:rsidP="00D909A0">
      <w:pPr>
        <w:suppressAutoHyphens/>
        <w:autoSpaceDN w:val="0"/>
        <w:spacing w:after="160" w:line="252" w:lineRule="auto"/>
        <w:jc w:val="both"/>
        <w:rPr>
          <w:rFonts w:eastAsia="Calibri"/>
          <w:lang w:eastAsia="en-US"/>
        </w:rPr>
      </w:pPr>
      <w:r w:rsidRPr="003D1063">
        <w:rPr>
          <w:rFonts w:eastAsia="Calibri"/>
          <w:lang w:eastAsia="en-US"/>
        </w:rPr>
        <w:t>Cilj je pravovremeno podmirivati obaveze prema Područnoj vatrogasnoj zajednici kako bi se osigurala sred</w:t>
      </w:r>
      <w:r w:rsidR="00CD5948">
        <w:rPr>
          <w:rFonts w:eastAsia="Calibri"/>
          <w:lang w:eastAsia="en-US"/>
        </w:rPr>
        <w:t>stva za obavljanje djelatnosti.</w:t>
      </w:r>
    </w:p>
    <w:tbl>
      <w:tblPr>
        <w:tblpPr w:leftFromText="180" w:rightFromText="180" w:vertAnchor="text"/>
        <w:tblW w:w="9240" w:type="dxa"/>
        <w:tblCellMar>
          <w:left w:w="0" w:type="dxa"/>
          <w:right w:w="0" w:type="dxa"/>
        </w:tblCellMar>
        <w:tblLook w:val="04A0" w:firstRow="1" w:lastRow="0" w:firstColumn="1" w:lastColumn="0" w:noHBand="0" w:noVBand="1"/>
      </w:tblPr>
      <w:tblGrid>
        <w:gridCol w:w="1587"/>
        <w:gridCol w:w="1634"/>
        <w:gridCol w:w="1055"/>
        <w:gridCol w:w="1241"/>
        <w:gridCol w:w="1241"/>
        <w:gridCol w:w="1241"/>
        <w:gridCol w:w="1241"/>
      </w:tblGrid>
      <w:tr w:rsidR="00CD5948" w:rsidRPr="003D1063" w:rsidTr="00CD5948">
        <w:trPr>
          <w:trHeight w:val="417"/>
        </w:trPr>
        <w:tc>
          <w:tcPr>
            <w:tcW w:w="158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Pokazatelj rezultata</w:t>
            </w:r>
          </w:p>
        </w:tc>
        <w:tc>
          <w:tcPr>
            <w:tcW w:w="163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Definicija</w:t>
            </w:r>
          </w:p>
          <w:p w:rsidR="00CD5948" w:rsidRPr="005F323D" w:rsidRDefault="00CD5948" w:rsidP="00CD5948">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Polazna vrijednost</w:t>
            </w:r>
          </w:p>
          <w:p w:rsidR="00CD5948" w:rsidRPr="005F323D" w:rsidRDefault="00CD5948" w:rsidP="00CD5948">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2028.</w:t>
            </w:r>
          </w:p>
        </w:tc>
      </w:tr>
      <w:tr w:rsidR="00D909A0" w:rsidRPr="003D1063" w:rsidTr="00CD5948">
        <w:trPr>
          <w:trHeight w:val="1132"/>
        </w:trPr>
        <w:tc>
          <w:tcPr>
            <w:tcW w:w="1587"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 xml:space="preserve">Izvršavanje aktivnosti obavljanja osnovne djelatnosti Područne vatrogasne zajednice </w:t>
            </w:r>
          </w:p>
        </w:tc>
        <w:tc>
          <w:tcPr>
            <w:tcW w:w="1634"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 xml:space="preserve">Podmirenje rashoda vezanih uz  nabavku vatrogasnih vozila i druge opreme, poticanje rada </w:t>
            </w:r>
            <w:proofErr w:type="spellStart"/>
            <w:r w:rsidRPr="00CD5948">
              <w:rPr>
                <w:sz w:val="20"/>
                <w:szCs w:val="20"/>
              </w:rPr>
              <w:t>DVD</w:t>
            </w:r>
            <w:proofErr w:type="spellEnd"/>
            <w:r w:rsidRPr="00CD5948">
              <w:rPr>
                <w:sz w:val="20"/>
                <w:szCs w:val="20"/>
              </w:rPr>
              <w:t xml:space="preserve">-a te ostale redovne djelatnosti </w:t>
            </w:r>
            <w:proofErr w:type="spellStart"/>
            <w:r w:rsidRPr="00CD5948">
              <w:rPr>
                <w:sz w:val="20"/>
                <w:szCs w:val="20"/>
              </w:rPr>
              <w:t>PVZ</w:t>
            </w:r>
            <w:proofErr w:type="spellEnd"/>
            <w:r w:rsidRPr="00CD5948">
              <w:rPr>
                <w:sz w:val="20"/>
                <w:szCs w:val="20"/>
              </w:rPr>
              <w:t xml:space="preserve"> </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D909A0" w:rsidRPr="00CD5948" w:rsidRDefault="00D909A0" w:rsidP="00D909A0">
            <w:pPr>
              <w:spacing w:after="200" w:line="276" w:lineRule="auto"/>
              <w:jc w:val="center"/>
              <w:rPr>
                <w:rFonts w:eastAsia="Calibri"/>
                <w:color w:val="FF0000"/>
                <w:sz w:val="20"/>
                <w:szCs w:val="20"/>
                <w:lang w:eastAsia="en-US"/>
              </w:rPr>
            </w:pPr>
            <w:r w:rsidRPr="00CD5948">
              <w:rPr>
                <w:sz w:val="20"/>
                <w:szCs w:val="20"/>
              </w:rPr>
              <w:t>100</w:t>
            </w:r>
          </w:p>
        </w:tc>
      </w:tr>
    </w:tbl>
    <w:p w:rsidR="00D909A0" w:rsidRPr="003D1063" w:rsidRDefault="00D909A0" w:rsidP="00D909A0">
      <w:pPr>
        <w:jc w:val="both"/>
      </w:pPr>
    </w:p>
    <w:p w:rsidR="00CD5948" w:rsidRPr="003D1063" w:rsidRDefault="00CD5948" w:rsidP="00CD5948">
      <w:pPr>
        <w:jc w:val="both"/>
      </w:pPr>
      <w:r w:rsidRPr="003D1063">
        <w:rPr>
          <w:u w:val="single"/>
        </w:rPr>
        <w:t>Aktivnost A10000</w:t>
      </w:r>
      <w:r>
        <w:rPr>
          <w:u w:val="single"/>
        </w:rPr>
        <w:t>4</w:t>
      </w:r>
      <w:r w:rsidRPr="003D1063">
        <w:rPr>
          <w:u w:val="single"/>
        </w:rPr>
        <w:t xml:space="preserve"> Vatrogasna zajednica IŽ – poslovi zaštite i spašavanja </w:t>
      </w:r>
      <w:r w:rsidRPr="003D1063">
        <w:t xml:space="preserve">uključuju sredstava u visini od </w:t>
      </w:r>
      <w:r>
        <w:t>1.330,00 EUR</w:t>
      </w:r>
      <w:r w:rsidRPr="003D1063">
        <w:t xml:space="preserve"> za pružanje potrebne potpore na poslovima zaštite i spašavanja</w:t>
      </w:r>
    </w:p>
    <w:p w:rsidR="00CD5948" w:rsidRPr="003D1063" w:rsidRDefault="00CD5948" w:rsidP="00CD5948">
      <w:pPr>
        <w:suppressAutoHyphens/>
        <w:autoSpaceDN w:val="0"/>
        <w:spacing w:after="160" w:line="252" w:lineRule="auto"/>
        <w:jc w:val="both"/>
        <w:rPr>
          <w:rFonts w:eastAsia="Calibri"/>
          <w:lang w:eastAsia="en-US"/>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587"/>
        <w:gridCol w:w="1634"/>
        <w:gridCol w:w="1055"/>
        <w:gridCol w:w="1241"/>
        <w:gridCol w:w="1241"/>
        <w:gridCol w:w="1241"/>
        <w:gridCol w:w="1241"/>
      </w:tblGrid>
      <w:tr w:rsidR="00CD5948" w:rsidRPr="003D1063" w:rsidTr="00CD5948">
        <w:trPr>
          <w:trHeight w:val="417"/>
        </w:trPr>
        <w:tc>
          <w:tcPr>
            <w:tcW w:w="158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Pokazatelj rezultata</w:t>
            </w:r>
          </w:p>
        </w:tc>
        <w:tc>
          <w:tcPr>
            <w:tcW w:w="1634"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Definicija</w:t>
            </w:r>
          </w:p>
          <w:p w:rsidR="00CD5948" w:rsidRPr="005F323D" w:rsidRDefault="00CD5948" w:rsidP="00CD5948">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Polazna vrijednost</w:t>
            </w:r>
          </w:p>
          <w:p w:rsidR="00CD5948" w:rsidRPr="005F323D" w:rsidRDefault="00CD5948" w:rsidP="00CD5948">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2028.</w:t>
            </w:r>
          </w:p>
        </w:tc>
      </w:tr>
      <w:tr w:rsidR="00CD5948" w:rsidRPr="00CD5948" w:rsidTr="00CD5948">
        <w:trPr>
          <w:trHeight w:val="1132"/>
        </w:trPr>
        <w:tc>
          <w:tcPr>
            <w:tcW w:w="158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D5948" w:rsidRPr="00CD5948" w:rsidRDefault="00CD5948" w:rsidP="000F7E84">
            <w:pPr>
              <w:spacing w:after="200" w:line="276" w:lineRule="auto"/>
              <w:jc w:val="center"/>
              <w:rPr>
                <w:rFonts w:eastAsia="Calibri"/>
                <w:sz w:val="20"/>
                <w:szCs w:val="20"/>
                <w:lang w:eastAsia="en-US"/>
              </w:rPr>
            </w:pPr>
            <w:r w:rsidRPr="00CD5948">
              <w:rPr>
                <w:sz w:val="20"/>
                <w:szCs w:val="20"/>
              </w:rPr>
              <w:t>Izvršavanje aktivnosti obavljanja  poslova zaštite i spašavanja</w:t>
            </w:r>
          </w:p>
        </w:tc>
        <w:tc>
          <w:tcPr>
            <w:tcW w:w="1634"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D5948" w:rsidRPr="00CD5948" w:rsidRDefault="00CD5948" w:rsidP="000F7E84">
            <w:pPr>
              <w:spacing w:after="200" w:line="276" w:lineRule="auto"/>
              <w:jc w:val="center"/>
              <w:rPr>
                <w:rFonts w:eastAsia="Calibri"/>
                <w:sz w:val="20"/>
                <w:szCs w:val="20"/>
                <w:lang w:eastAsia="en-US"/>
              </w:rPr>
            </w:pPr>
            <w:r w:rsidRPr="00CD5948">
              <w:rPr>
                <w:sz w:val="20"/>
                <w:szCs w:val="20"/>
              </w:rPr>
              <w:t>Podmirenje rashoda vezanih uz  izvršavanje aktivnosti obavljanja  poslova zaštite i spašavanja</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D5948" w:rsidRPr="00CD5948" w:rsidRDefault="00CD5948" w:rsidP="000F7E84">
            <w:pPr>
              <w:spacing w:after="200" w:line="276" w:lineRule="auto"/>
              <w:jc w:val="center"/>
              <w:rPr>
                <w:rFonts w:eastAsia="Calibri"/>
                <w:sz w:val="20"/>
                <w:szCs w:val="20"/>
                <w:lang w:eastAsia="en-US"/>
              </w:rPr>
            </w:pPr>
            <w:r w:rsidRPr="00CD5948">
              <w:rPr>
                <w:sz w:val="20"/>
                <w:szCs w:val="20"/>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D5948" w:rsidRPr="00CD5948" w:rsidRDefault="00CD5948" w:rsidP="000F7E84">
            <w:pPr>
              <w:spacing w:after="200" w:line="276" w:lineRule="auto"/>
              <w:jc w:val="center"/>
              <w:rPr>
                <w:rFonts w:eastAsia="Calibri"/>
                <w:sz w:val="20"/>
                <w:szCs w:val="20"/>
                <w:lang w:eastAsia="en-US"/>
              </w:rPr>
            </w:pPr>
            <w:r w:rsidRPr="00CD5948">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D5948" w:rsidRPr="00CD5948" w:rsidRDefault="00CD5948" w:rsidP="000F7E84">
            <w:pPr>
              <w:spacing w:after="200" w:line="276" w:lineRule="auto"/>
              <w:jc w:val="center"/>
              <w:rPr>
                <w:rFonts w:eastAsia="Calibri"/>
                <w:sz w:val="20"/>
                <w:szCs w:val="20"/>
                <w:lang w:eastAsia="en-US"/>
              </w:rPr>
            </w:pPr>
            <w:r w:rsidRPr="00CD5948">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D5948" w:rsidRPr="00CD5948" w:rsidRDefault="00CD5948" w:rsidP="000F7E84">
            <w:pPr>
              <w:spacing w:after="200" w:line="276" w:lineRule="auto"/>
              <w:jc w:val="center"/>
              <w:rPr>
                <w:rFonts w:eastAsia="Calibri"/>
                <w:sz w:val="20"/>
                <w:szCs w:val="20"/>
                <w:lang w:eastAsia="en-US"/>
              </w:rPr>
            </w:pPr>
            <w:r w:rsidRPr="00CD5948">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D5948" w:rsidRPr="00CD5948" w:rsidRDefault="00CD5948" w:rsidP="000F7E84">
            <w:pPr>
              <w:spacing w:after="200" w:line="276" w:lineRule="auto"/>
              <w:jc w:val="center"/>
              <w:rPr>
                <w:rFonts w:eastAsia="Calibri"/>
                <w:sz w:val="20"/>
                <w:szCs w:val="20"/>
                <w:lang w:eastAsia="en-US"/>
              </w:rPr>
            </w:pPr>
            <w:r w:rsidRPr="00CD5948">
              <w:rPr>
                <w:sz w:val="20"/>
                <w:szCs w:val="20"/>
              </w:rPr>
              <w:t>100</w:t>
            </w:r>
          </w:p>
        </w:tc>
      </w:tr>
    </w:tbl>
    <w:p w:rsidR="00CD5948" w:rsidRPr="003D1063" w:rsidRDefault="00CD5948" w:rsidP="00CD5948">
      <w:pPr>
        <w:jc w:val="both"/>
      </w:pPr>
    </w:p>
    <w:p w:rsidR="003D1063" w:rsidRPr="003D1063" w:rsidRDefault="003D1063" w:rsidP="003D1063">
      <w:pPr>
        <w:jc w:val="both"/>
      </w:pPr>
    </w:p>
    <w:p w:rsidR="003D1063" w:rsidRPr="003D1063" w:rsidRDefault="003D1063" w:rsidP="003D1063">
      <w:pPr>
        <w:jc w:val="both"/>
      </w:pPr>
    </w:p>
    <w:p w:rsidR="00CD5948" w:rsidRPr="003D1063" w:rsidRDefault="00CD5948" w:rsidP="00CD5948">
      <w:pPr>
        <w:jc w:val="both"/>
      </w:pPr>
      <w:r w:rsidRPr="003D1063">
        <w:rPr>
          <w:u w:val="single"/>
        </w:rPr>
        <w:t>Aktivnost A10000</w:t>
      </w:r>
      <w:r>
        <w:rPr>
          <w:u w:val="single"/>
        </w:rPr>
        <w:t>5 Dobrovoljno vatrogasno društvo Općine Marčana</w:t>
      </w:r>
      <w:r w:rsidRPr="003D1063">
        <w:rPr>
          <w:u w:val="single"/>
        </w:rPr>
        <w:t xml:space="preserve"> </w:t>
      </w:r>
      <w:r w:rsidRPr="003D1063">
        <w:t xml:space="preserve">uključuju sredstava u visini od </w:t>
      </w:r>
      <w:r>
        <w:t>30.000,00 EUR</w:t>
      </w:r>
      <w:r w:rsidRPr="003D1063">
        <w:t xml:space="preserve"> za pružanje potrebne </w:t>
      </w:r>
      <w:r>
        <w:t xml:space="preserve">kapitalne </w:t>
      </w:r>
      <w:r w:rsidRPr="003D1063">
        <w:t xml:space="preserve">potpore </w:t>
      </w:r>
      <w:r>
        <w:t>za nabavu novog vatrogasnog vozila.</w:t>
      </w:r>
    </w:p>
    <w:p w:rsidR="003D1063" w:rsidRPr="003D1063" w:rsidRDefault="003D1063" w:rsidP="003D1063">
      <w:pPr>
        <w:suppressAutoHyphens/>
        <w:autoSpaceDN w:val="0"/>
        <w:spacing w:after="160" w:line="252" w:lineRule="auto"/>
        <w:jc w:val="both"/>
        <w:rPr>
          <w:rFonts w:eastAsia="Calibri"/>
          <w:lang w:eastAsia="en-US"/>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587"/>
        <w:gridCol w:w="1767"/>
        <w:gridCol w:w="922"/>
        <w:gridCol w:w="1241"/>
        <w:gridCol w:w="1241"/>
        <w:gridCol w:w="1241"/>
        <w:gridCol w:w="1241"/>
      </w:tblGrid>
      <w:tr w:rsidR="00CD5948" w:rsidRPr="003D1063" w:rsidTr="00CD5948">
        <w:trPr>
          <w:trHeight w:val="417"/>
        </w:trPr>
        <w:tc>
          <w:tcPr>
            <w:tcW w:w="158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Pokazatelj rezultata</w:t>
            </w:r>
          </w:p>
        </w:tc>
        <w:tc>
          <w:tcPr>
            <w:tcW w:w="1767"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Definicija</w:t>
            </w:r>
          </w:p>
          <w:p w:rsidR="00CD5948" w:rsidRPr="005F323D" w:rsidRDefault="00CD5948" w:rsidP="00CD5948">
            <w:pPr>
              <w:jc w:val="center"/>
              <w:rPr>
                <w:bCs/>
                <w:sz w:val="20"/>
                <w:szCs w:val="20"/>
              </w:rPr>
            </w:pPr>
            <w:r w:rsidRPr="005F323D">
              <w:rPr>
                <w:bCs/>
                <w:sz w:val="20"/>
                <w:szCs w:val="20"/>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Polazna vrijednost</w:t>
            </w:r>
          </w:p>
          <w:p w:rsidR="00CD5948" w:rsidRPr="005F323D" w:rsidRDefault="00CD5948" w:rsidP="00CD5948">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D5948" w:rsidRPr="005F323D" w:rsidRDefault="00CD5948" w:rsidP="00CD5948">
            <w:pPr>
              <w:jc w:val="center"/>
              <w:rPr>
                <w:bCs/>
                <w:sz w:val="20"/>
                <w:szCs w:val="20"/>
              </w:rPr>
            </w:pPr>
            <w:r w:rsidRPr="005F323D">
              <w:rPr>
                <w:bCs/>
                <w:sz w:val="20"/>
                <w:szCs w:val="20"/>
              </w:rPr>
              <w:t>Ciljana vrijednost</w:t>
            </w:r>
          </w:p>
          <w:p w:rsidR="00CD5948" w:rsidRPr="005F323D" w:rsidRDefault="00CD5948" w:rsidP="00CD5948">
            <w:pPr>
              <w:jc w:val="center"/>
              <w:rPr>
                <w:bCs/>
                <w:sz w:val="20"/>
                <w:szCs w:val="20"/>
              </w:rPr>
            </w:pPr>
            <w:r w:rsidRPr="005F323D">
              <w:rPr>
                <w:bCs/>
                <w:sz w:val="20"/>
                <w:szCs w:val="20"/>
              </w:rPr>
              <w:t>2028.</w:t>
            </w:r>
          </w:p>
        </w:tc>
      </w:tr>
      <w:tr w:rsidR="003D1063" w:rsidRPr="00CD5948" w:rsidTr="00CD5948">
        <w:trPr>
          <w:trHeight w:val="1132"/>
        </w:trPr>
        <w:tc>
          <w:tcPr>
            <w:tcW w:w="158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CD5948" w:rsidRDefault="003D1063" w:rsidP="00CD5948">
            <w:pPr>
              <w:spacing w:after="200" w:line="276" w:lineRule="auto"/>
              <w:jc w:val="center"/>
              <w:rPr>
                <w:rFonts w:eastAsia="Calibri"/>
                <w:sz w:val="20"/>
                <w:szCs w:val="20"/>
                <w:lang w:eastAsia="en-US"/>
              </w:rPr>
            </w:pPr>
            <w:r w:rsidRPr="00CD5948">
              <w:rPr>
                <w:sz w:val="20"/>
                <w:szCs w:val="20"/>
              </w:rPr>
              <w:t xml:space="preserve">Izvršavanje aktivnosti   nabave </w:t>
            </w:r>
            <w:r w:rsidR="00CD5948">
              <w:rPr>
                <w:sz w:val="20"/>
                <w:szCs w:val="20"/>
              </w:rPr>
              <w:t>opreme</w:t>
            </w:r>
            <w:r w:rsidRPr="00CD5948">
              <w:rPr>
                <w:sz w:val="20"/>
                <w:szCs w:val="20"/>
              </w:rPr>
              <w:t xml:space="preserve"> za potrebe </w:t>
            </w:r>
            <w:proofErr w:type="spellStart"/>
            <w:r w:rsidR="00CD5948">
              <w:rPr>
                <w:sz w:val="20"/>
                <w:szCs w:val="20"/>
              </w:rPr>
              <w:t>DVD</w:t>
            </w:r>
            <w:proofErr w:type="spellEnd"/>
            <w:r w:rsidR="00CD5948">
              <w:rPr>
                <w:sz w:val="20"/>
                <w:szCs w:val="20"/>
              </w:rPr>
              <w:t>-a</w:t>
            </w:r>
          </w:p>
        </w:tc>
        <w:tc>
          <w:tcPr>
            <w:tcW w:w="1767"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CD5948" w:rsidRDefault="003D1063" w:rsidP="00CD5948">
            <w:pPr>
              <w:spacing w:after="200" w:line="276" w:lineRule="auto"/>
              <w:jc w:val="center"/>
              <w:rPr>
                <w:rFonts w:eastAsia="Calibri"/>
                <w:sz w:val="20"/>
                <w:szCs w:val="20"/>
                <w:lang w:eastAsia="en-US"/>
              </w:rPr>
            </w:pPr>
            <w:r w:rsidRPr="00CD5948">
              <w:rPr>
                <w:sz w:val="20"/>
                <w:szCs w:val="20"/>
              </w:rPr>
              <w:t xml:space="preserve">Podmirenje rashoda vezanih uz  izvršavanje aktivnosti   nabave </w:t>
            </w:r>
            <w:r w:rsidR="00CD5948">
              <w:rPr>
                <w:sz w:val="20"/>
                <w:szCs w:val="20"/>
              </w:rPr>
              <w:t xml:space="preserve"> opreme</w:t>
            </w:r>
            <w:r w:rsidR="00CD5948" w:rsidRPr="00CD5948">
              <w:rPr>
                <w:sz w:val="20"/>
                <w:szCs w:val="20"/>
              </w:rPr>
              <w:t xml:space="preserve"> za potrebe </w:t>
            </w:r>
            <w:proofErr w:type="spellStart"/>
            <w:r w:rsidR="00CD5948">
              <w:rPr>
                <w:sz w:val="20"/>
                <w:szCs w:val="20"/>
              </w:rPr>
              <w:t>DVD</w:t>
            </w:r>
            <w:proofErr w:type="spellEnd"/>
            <w:r w:rsidR="00CD5948">
              <w:rPr>
                <w:sz w:val="20"/>
                <w:szCs w:val="20"/>
              </w:rPr>
              <w:t>-a</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CD5948" w:rsidRDefault="003D1063" w:rsidP="00CD5948">
            <w:pPr>
              <w:spacing w:after="200" w:line="276" w:lineRule="auto"/>
              <w:jc w:val="center"/>
              <w:rPr>
                <w:rFonts w:eastAsia="Calibri"/>
                <w:sz w:val="20"/>
                <w:szCs w:val="20"/>
                <w:lang w:eastAsia="en-US"/>
              </w:rPr>
            </w:pPr>
            <w:r w:rsidRPr="00CD5948">
              <w:rPr>
                <w:sz w:val="20"/>
                <w:szCs w:val="20"/>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CD5948" w:rsidRDefault="003D1063" w:rsidP="00CD5948">
            <w:pPr>
              <w:spacing w:after="200" w:line="276" w:lineRule="auto"/>
              <w:jc w:val="center"/>
              <w:rPr>
                <w:rFonts w:eastAsia="Calibri"/>
                <w:sz w:val="20"/>
                <w:szCs w:val="20"/>
                <w:lang w:eastAsia="en-US"/>
              </w:rPr>
            </w:pPr>
            <w:r w:rsidRPr="00CD5948">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CD5948" w:rsidRDefault="003D1063" w:rsidP="00CD5948">
            <w:pPr>
              <w:spacing w:after="200" w:line="276" w:lineRule="auto"/>
              <w:jc w:val="center"/>
              <w:rPr>
                <w:rFonts w:eastAsia="Calibri"/>
                <w:sz w:val="20"/>
                <w:szCs w:val="20"/>
                <w:lang w:eastAsia="en-US"/>
              </w:rPr>
            </w:pPr>
            <w:r w:rsidRPr="00CD5948">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CD5948" w:rsidRDefault="003D1063" w:rsidP="00CD5948">
            <w:pPr>
              <w:spacing w:after="200" w:line="276" w:lineRule="auto"/>
              <w:jc w:val="center"/>
              <w:rPr>
                <w:rFonts w:eastAsia="Calibri"/>
                <w:sz w:val="20"/>
                <w:szCs w:val="20"/>
                <w:lang w:eastAsia="en-US"/>
              </w:rPr>
            </w:pPr>
            <w:r w:rsidRPr="00CD5948">
              <w:rPr>
                <w:sz w:val="20"/>
                <w:szCs w:val="20"/>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D1063" w:rsidRPr="00CD5948" w:rsidRDefault="003D1063" w:rsidP="00CD5948">
            <w:pPr>
              <w:spacing w:after="200" w:line="276" w:lineRule="auto"/>
              <w:jc w:val="center"/>
              <w:rPr>
                <w:rFonts w:eastAsia="Calibri"/>
                <w:sz w:val="20"/>
                <w:szCs w:val="20"/>
                <w:lang w:eastAsia="en-US"/>
              </w:rPr>
            </w:pPr>
            <w:r w:rsidRPr="00CD5948">
              <w:rPr>
                <w:sz w:val="20"/>
                <w:szCs w:val="20"/>
              </w:rPr>
              <w:t>100</w:t>
            </w:r>
          </w:p>
        </w:tc>
      </w:tr>
    </w:tbl>
    <w:p w:rsidR="003D1063" w:rsidRPr="003D1063" w:rsidRDefault="003D1063" w:rsidP="003D1063">
      <w:pPr>
        <w:jc w:val="both"/>
        <w:rPr>
          <w:color w:val="FF0000"/>
        </w:rPr>
      </w:pPr>
    </w:p>
    <w:p w:rsidR="003D1063" w:rsidRDefault="003D1063" w:rsidP="003D1063">
      <w:pPr>
        <w:jc w:val="both"/>
        <w:rPr>
          <w:color w:val="0070C0"/>
        </w:rPr>
      </w:pPr>
    </w:p>
    <w:p w:rsidR="00701FED" w:rsidRPr="00701FED" w:rsidRDefault="00701FED" w:rsidP="00701FED">
      <w:pPr>
        <w:pStyle w:val="Odlomakpopisa"/>
        <w:numPr>
          <w:ilvl w:val="1"/>
          <w:numId w:val="3"/>
        </w:numPr>
        <w:jc w:val="both"/>
        <w:rPr>
          <w:b/>
        </w:rPr>
      </w:pPr>
      <w:r w:rsidRPr="00701FED">
        <w:rPr>
          <w:b/>
        </w:rPr>
        <w:t xml:space="preserve">UPRAVNI ODJEL ZA </w:t>
      </w:r>
      <w:r>
        <w:rPr>
          <w:b/>
        </w:rPr>
        <w:t>PROSTORNO PLANIRANJE, ZAŠTITU OKOLIŠA, KOMUNALNO GOSPODARSTVO I IZGRADNJU</w:t>
      </w:r>
    </w:p>
    <w:p w:rsidR="00701FED" w:rsidRDefault="00701FED" w:rsidP="00701FED">
      <w:pPr>
        <w:jc w:val="both"/>
      </w:pPr>
    </w:p>
    <w:p w:rsidR="00701FED" w:rsidRDefault="00701FED" w:rsidP="00701FED">
      <w:pPr>
        <w:rPr>
          <w:color w:val="0070C0"/>
        </w:rPr>
      </w:pPr>
      <w:r>
        <w:rPr>
          <w:color w:val="404040"/>
          <w:shd w:val="clear" w:color="auto" w:fill="FFFFFF"/>
        </w:rPr>
        <w:t xml:space="preserve">        Razdjel 00401 Upravnog odjela za prostorno planiranje, zaštitu okoliša, komunalno gospodarstvo i izgradnju obuhvaća  </w:t>
      </w:r>
      <w:r w:rsidRPr="00704346">
        <w:rPr>
          <w:color w:val="404040"/>
          <w:shd w:val="clear" w:color="auto" w:fill="FFFFFF"/>
        </w:rPr>
        <w:t>poslov</w:t>
      </w:r>
      <w:r>
        <w:rPr>
          <w:color w:val="404040"/>
          <w:shd w:val="clear" w:color="auto" w:fill="FFFFFF"/>
        </w:rPr>
        <w:t>e</w:t>
      </w:r>
      <w:r w:rsidRPr="00704346">
        <w:rPr>
          <w:color w:val="404040"/>
          <w:shd w:val="clear" w:color="auto" w:fill="FFFFFF"/>
        </w:rPr>
        <w:t xml:space="preserve"> lokalnog značaja kojima se neposredno ostvaruju potrebe građana, a koji nisu Ustavom ili zakonom dodijeljeni državnim tijelima i to osobito poslove koji se odnose </w:t>
      </w:r>
      <w:r>
        <w:rPr>
          <w:color w:val="404040"/>
          <w:shd w:val="clear" w:color="auto" w:fill="FFFFFF"/>
        </w:rPr>
        <w:t xml:space="preserve">  </w:t>
      </w:r>
      <w:r w:rsidRPr="00701FED">
        <w:rPr>
          <w:color w:val="404040"/>
          <w:shd w:val="clear" w:color="auto" w:fill="FFFFFF"/>
        </w:rPr>
        <w:t xml:space="preserve"> na uređenje naselja i stanovanje, prostorno i urbanističko planiranje, komunalno gospodarstvo, </w:t>
      </w:r>
      <w:r>
        <w:rPr>
          <w:color w:val="404040"/>
          <w:shd w:val="clear" w:color="auto" w:fill="FFFFFF"/>
        </w:rPr>
        <w:t xml:space="preserve"> </w:t>
      </w:r>
      <w:r w:rsidRPr="00701FED">
        <w:rPr>
          <w:color w:val="404040"/>
          <w:shd w:val="clear" w:color="auto" w:fill="FFFFFF"/>
        </w:rPr>
        <w:t xml:space="preserve"> zaštitu i</w:t>
      </w:r>
      <w:r>
        <w:rPr>
          <w:color w:val="404040"/>
          <w:shd w:val="clear" w:color="auto" w:fill="FFFFFF"/>
        </w:rPr>
        <w:t xml:space="preserve"> unapređenje prirodnog okoliša</w:t>
      </w:r>
      <w:r w:rsidRPr="00704346">
        <w:rPr>
          <w:color w:val="404040"/>
          <w:shd w:val="clear" w:color="auto" w:fill="FFFFFF"/>
        </w:rPr>
        <w:t xml:space="preserve">, </w:t>
      </w:r>
      <w:r>
        <w:rPr>
          <w:color w:val="404040"/>
          <w:shd w:val="clear" w:color="auto" w:fill="FFFFFF"/>
        </w:rPr>
        <w:t xml:space="preserve">te </w:t>
      </w:r>
      <w:r w:rsidRPr="00704346">
        <w:rPr>
          <w:color w:val="404040"/>
          <w:shd w:val="clear" w:color="auto" w:fill="FFFFFF"/>
        </w:rPr>
        <w:t xml:space="preserve"> ostal</w:t>
      </w:r>
      <w:r>
        <w:rPr>
          <w:color w:val="404040"/>
          <w:shd w:val="clear" w:color="auto" w:fill="FFFFFF"/>
        </w:rPr>
        <w:t xml:space="preserve">e poslove sukladno </w:t>
      </w:r>
      <w:r w:rsidRPr="00704346">
        <w:rPr>
          <w:color w:val="404040"/>
          <w:shd w:val="clear" w:color="auto" w:fill="FFFFFF"/>
        </w:rPr>
        <w:t>posebnim zakonima</w:t>
      </w:r>
      <w:r>
        <w:rPr>
          <w:color w:val="404040"/>
          <w:shd w:val="clear" w:color="auto" w:fill="FFFFFF"/>
        </w:rPr>
        <w:t>.</w:t>
      </w:r>
      <w:r w:rsidRPr="00704346">
        <w:rPr>
          <w:color w:val="404040"/>
          <w:shd w:val="clear" w:color="auto" w:fill="FFFFFF"/>
        </w:rPr>
        <w:br/>
      </w:r>
    </w:p>
    <w:tbl>
      <w:tblPr>
        <w:tblW w:w="9860" w:type="dxa"/>
        <w:jc w:val="center"/>
        <w:tblLook w:val="04A0" w:firstRow="1" w:lastRow="0" w:firstColumn="1" w:lastColumn="0" w:noHBand="0" w:noVBand="1"/>
      </w:tblPr>
      <w:tblGrid>
        <w:gridCol w:w="4712"/>
        <w:gridCol w:w="1060"/>
        <w:gridCol w:w="1060"/>
        <w:gridCol w:w="1060"/>
        <w:gridCol w:w="656"/>
        <w:gridCol w:w="656"/>
        <w:gridCol w:w="656"/>
      </w:tblGrid>
      <w:tr w:rsidR="00701FED" w:rsidRPr="00701FED" w:rsidTr="00701FED">
        <w:trPr>
          <w:trHeight w:val="210"/>
          <w:jc w:val="center"/>
        </w:trPr>
        <w:tc>
          <w:tcPr>
            <w:tcW w:w="4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1FED" w:rsidRPr="00701FED" w:rsidRDefault="00701FED" w:rsidP="00701FED">
            <w:pPr>
              <w:jc w:val="center"/>
              <w:rPr>
                <w:sz w:val="16"/>
                <w:szCs w:val="16"/>
              </w:rPr>
            </w:pPr>
            <w:r w:rsidRPr="00701FED">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701FED" w:rsidRPr="00701FED" w:rsidRDefault="00701FED" w:rsidP="00701FED">
            <w:pPr>
              <w:jc w:val="center"/>
              <w:rPr>
                <w:sz w:val="16"/>
                <w:szCs w:val="16"/>
              </w:rPr>
            </w:pPr>
            <w:r w:rsidRPr="00701FED">
              <w:rPr>
                <w:sz w:val="16"/>
                <w:szCs w:val="16"/>
              </w:rPr>
              <w:t>GODINE</w:t>
            </w:r>
          </w:p>
        </w:tc>
        <w:tc>
          <w:tcPr>
            <w:tcW w:w="1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701FED" w:rsidRPr="00701FED" w:rsidRDefault="00701FED" w:rsidP="00701FED">
            <w:pPr>
              <w:jc w:val="center"/>
              <w:rPr>
                <w:sz w:val="16"/>
                <w:szCs w:val="16"/>
              </w:rPr>
            </w:pPr>
            <w:r w:rsidRPr="00701FED">
              <w:rPr>
                <w:sz w:val="16"/>
                <w:szCs w:val="16"/>
              </w:rPr>
              <w:t>INDEKS</w:t>
            </w:r>
          </w:p>
        </w:tc>
      </w:tr>
      <w:tr w:rsidR="00701FED" w:rsidRPr="00701FED" w:rsidTr="00701FED">
        <w:trPr>
          <w:trHeight w:val="240"/>
          <w:jc w:val="center"/>
        </w:trPr>
        <w:tc>
          <w:tcPr>
            <w:tcW w:w="4880" w:type="dxa"/>
            <w:vMerge/>
            <w:tcBorders>
              <w:top w:val="single" w:sz="4" w:space="0" w:color="auto"/>
              <w:left w:val="single" w:sz="4" w:space="0" w:color="auto"/>
              <w:bottom w:val="single" w:sz="4" w:space="0" w:color="auto"/>
              <w:right w:val="single" w:sz="4" w:space="0" w:color="auto"/>
            </w:tcBorders>
            <w:vAlign w:val="center"/>
            <w:hideMark/>
          </w:tcPr>
          <w:p w:rsidR="00701FED" w:rsidRPr="00701FED" w:rsidRDefault="00701FED" w:rsidP="00701FED">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701FED" w:rsidRPr="00701FED" w:rsidRDefault="00701FED" w:rsidP="00701FED">
            <w:pPr>
              <w:jc w:val="center"/>
              <w:rPr>
                <w:sz w:val="16"/>
                <w:szCs w:val="16"/>
              </w:rPr>
            </w:pPr>
            <w:r w:rsidRPr="00701FED">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701FED" w:rsidRPr="00701FED" w:rsidRDefault="00701FED" w:rsidP="00701FED">
            <w:pPr>
              <w:jc w:val="center"/>
              <w:rPr>
                <w:sz w:val="16"/>
                <w:szCs w:val="16"/>
              </w:rPr>
            </w:pPr>
            <w:r w:rsidRPr="00701FED">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701FED" w:rsidRPr="00701FED" w:rsidRDefault="00701FED" w:rsidP="00701FED">
            <w:pPr>
              <w:jc w:val="center"/>
              <w:rPr>
                <w:sz w:val="16"/>
                <w:szCs w:val="16"/>
              </w:rPr>
            </w:pPr>
            <w:r w:rsidRPr="00701FED">
              <w:rPr>
                <w:sz w:val="16"/>
                <w:szCs w:val="16"/>
              </w:rPr>
              <w:t>3</w:t>
            </w:r>
          </w:p>
        </w:tc>
        <w:tc>
          <w:tcPr>
            <w:tcW w:w="600" w:type="dxa"/>
            <w:tcBorders>
              <w:top w:val="nil"/>
              <w:left w:val="nil"/>
              <w:bottom w:val="single" w:sz="4" w:space="0" w:color="auto"/>
              <w:right w:val="single" w:sz="4" w:space="0" w:color="auto"/>
            </w:tcBorders>
            <w:shd w:val="clear" w:color="auto" w:fill="auto"/>
            <w:noWrap/>
            <w:vAlign w:val="bottom"/>
            <w:hideMark/>
          </w:tcPr>
          <w:p w:rsidR="00701FED" w:rsidRPr="00701FED" w:rsidRDefault="00701FED" w:rsidP="00701FED">
            <w:pPr>
              <w:rPr>
                <w:sz w:val="16"/>
                <w:szCs w:val="16"/>
              </w:rPr>
            </w:pPr>
            <w:r w:rsidRPr="00701FED">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01FED" w:rsidRPr="00701FED" w:rsidRDefault="00701FED" w:rsidP="00701FED">
            <w:pPr>
              <w:rPr>
                <w:sz w:val="16"/>
                <w:szCs w:val="16"/>
              </w:rPr>
            </w:pPr>
            <w:r w:rsidRPr="00701FED">
              <w:rPr>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rsidR="00701FED" w:rsidRPr="00701FED" w:rsidRDefault="00701FED" w:rsidP="00701FED">
            <w:pPr>
              <w:rPr>
                <w:sz w:val="16"/>
                <w:szCs w:val="16"/>
              </w:rPr>
            </w:pPr>
            <w:r w:rsidRPr="00701FED">
              <w:rPr>
                <w:sz w:val="16"/>
                <w:szCs w:val="16"/>
              </w:rPr>
              <w:t> </w:t>
            </w:r>
          </w:p>
        </w:tc>
      </w:tr>
      <w:tr w:rsidR="00701FED" w:rsidRPr="00701FED" w:rsidTr="00701FED">
        <w:trPr>
          <w:trHeight w:val="240"/>
          <w:jc w:val="center"/>
        </w:trPr>
        <w:tc>
          <w:tcPr>
            <w:tcW w:w="4880" w:type="dxa"/>
            <w:vMerge/>
            <w:tcBorders>
              <w:top w:val="single" w:sz="4" w:space="0" w:color="auto"/>
              <w:left w:val="single" w:sz="4" w:space="0" w:color="auto"/>
              <w:bottom w:val="single" w:sz="4" w:space="0" w:color="auto"/>
              <w:right w:val="single" w:sz="4" w:space="0" w:color="auto"/>
            </w:tcBorders>
            <w:vAlign w:val="center"/>
            <w:hideMark/>
          </w:tcPr>
          <w:p w:rsidR="00701FED" w:rsidRPr="00701FED" w:rsidRDefault="00701FED" w:rsidP="00701FED">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701FED" w:rsidRPr="00701FED" w:rsidRDefault="00701FED" w:rsidP="00701FED">
            <w:pPr>
              <w:jc w:val="center"/>
              <w:rPr>
                <w:sz w:val="16"/>
                <w:szCs w:val="16"/>
              </w:rPr>
            </w:pPr>
            <w:r w:rsidRPr="00701FED">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701FED" w:rsidRPr="00701FED" w:rsidRDefault="00701FED" w:rsidP="00701FED">
            <w:pPr>
              <w:jc w:val="center"/>
              <w:rPr>
                <w:sz w:val="16"/>
                <w:szCs w:val="16"/>
              </w:rPr>
            </w:pPr>
            <w:r w:rsidRPr="00701FED">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701FED" w:rsidRPr="00701FED" w:rsidRDefault="00701FED" w:rsidP="00701FED">
            <w:pPr>
              <w:jc w:val="center"/>
              <w:rPr>
                <w:sz w:val="16"/>
                <w:szCs w:val="16"/>
              </w:rPr>
            </w:pPr>
            <w:r w:rsidRPr="00701FED">
              <w:rPr>
                <w:sz w:val="16"/>
                <w:szCs w:val="16"/>
              </w:rPr>
              <w:t>2028</w:t>
            </w:r>
          </w:p>
        </w:tc>
        <w:tc>
          <w:tcPr>
            <w:tcW w:w="600" w:type="dxa"/>
            <w:tcBorders>
              <w:top w:val="nil"/>
              <w:left w:val="nil"/>
              <w:bottom w:val="single" w:sz="4" w:space="0" w:color="auto"/>
              <w:right w:val="single" w:sz="4" w:space="0" w:color="auto"/>
            </w:tcBorders>
            <w:shd w:val="clear" w:color="auto" w:fill="auto"/>
            <w:noWrap/>
            <w:vAlign w:val="center"/>
            <w:hideMark/>
          </w:tcPr>
          <w:p w:rsidR="00701FED" w:rsidRPr="00701FED" w:rsidRDefault="00701FED" w:rsidP="00701FED">
            <w:pPr>
              <w:jc w:val="center"/>
              <w:rPr>
                <w:sz w:val="16"/>
                <w:szCs w:val="16"/>
              </w:rPr>
            </w:pPr>
            <w:r w:rsidRPr="00701FED">
              <w:rPr>
                <w:sz w:val="16"/>
                <w:szCs w:val="16"/>
              </w:rPr>
              <w:t>2/1</w:t>
            </w:r>
          </w:p>
        </w:tc>
        <w:tc>
          <w:tcPr>
            <w:tcW w:w="600" w:type="dxa"/>
            <w:tcBorders>
              <w:top w:val="nil"/>
              <w:left w:val="nil"/>
              <w:bottom w:val="single" w:sz="4" w:space="0" w:color="auto"/>
              <w:right w:val="single" w:sz="4" w:space="0" w:color="auto"/>
            </w:tcBorders>
            <w:shd w:val="clear" w:color="auto" w:fill="auto"/>
            <w:noWrap/>
            <w:vAlign w:val="center"/>
            <w:hideMark/>
          </w:tcPr>
          <w:p w:rsidR="00701FED" w:rsidRPr="00701FED" w:rsidRDefault="00701FED" w:rsidP="00701FED">
            <w:pPr>
              <w:jc w:val="center"/>
              <w:rPr>
                <w:sz w:val="16"/>
                <w:szCs w:val="16"/>
              </w:rPr>
            </w:pPr>
            <w:r w:rsidRPr="00701FED">
              <w:rPr>
                <w:sz w:val="16"/>
                <w:szCs w:val="16"/>
              </w:rPr>
              <w:t>3/2</w:t>
            </w:r>
          </w:p>
        </w:tc>
        <w:tc>
          <w:tcPr>
            <w:tcW w:w="600" w:type="dxa"/>
            <w:tcBorders>
              <w:top w:val="nil"/>
              <w:left w:val="nil"/>
              <w:bottom w:val="single" w:sz="4" w:space="0" w:color="auto"/>
              <w:right w:val="single" w:sz="4" w:space="0" w:color="auto"/>
            </w:tcBorders>
            <w:shd w:val="clear" w:color="auto" w:fill="auto"/>
            <w:noWrap/>
            <w:vAlign w:val="center"/>
            <w:hideMark/>
          </w:tcPr>
          <w:p w:rsidR="00701FED" w:rsidRPr="00701FED" w:rsidRDefault="00701FED" w:rsidP="00701FED">
            <w:pPr>
              <w:jc w:val="center"/>
              <w:rPr>
                <w:sz w:val="16"/>
                <w:szCs w:val="16"/>
              </w:rPr>
            </w:pPr>
            <w:r w:rsidRPr="00701FED">
              <w:rPr>
                <w:sz w:val="16"/>
                <w:szCs w:val="16"/>
              </w:rPr>
              <w:t>3/1</w:t>
            </w:r>
          </w:p>
        </w:tc>
      </w:tr>
      <w:tr w:rsidR="00701FED" w:rsidRPr="00701FED" w:rsidTr="00701FED">
        <w:trPr>
          <w:trHeight w:val="402"/>
          <w:jc w:val="center"/>
        </w:trPr>
        <w:tc>
          <w:tcPr>
            <w:tcW w:w="4880" w:type="dxa"/>
            <w:tcBorders>
              <w:top w:val="single" w:sz="4" w:space="0" w:color="auto"/>
              <w:left w:val="single" w:sz="4" w:space="0" w:color="auto"/>
              <w:bottom w:val="single" w:sz="4" w:space="0" w:color="auto"/>
              <w:right w:val="single" w:sz="4" w:space="0" w:color="auto"/>
            </w:tcBorders>
            <w:shd w:val="clear" w:color="000000" w:fill="538DD5"/>
            <w:vAlign w:val="bottom"/>
            <w:hideMark/>
          </w:tcPr>
          <w:p w:rsidR="00701FED" w:rsidRPr="00701FED" w:rsidRDefault="00701FED" w:rsidP="00701FED">
            <w:pPr>
              <w:rPr>
                <w:b/>
                <w:bCs/>
                <w:sz w:val="16"/>
                <w:szCs w:val="16"/>
              </w:rPr>
            </w:pPr>
            <w:r w:rsidRPr="00701FED">
              <w:rPr>
                <w:b/>
                <w:bCs/>
                <w:sz w:val="16"/>
                <w:szCs w:val="16"/>
              </w:rPr>
              <w:t>Razdjel 004 UPRAVNI ODJEL ZA PROSTORNO PLANIRANJE, ZAŠTITU OKOLIŠA, KOMUNALNO GOSPODARSTVO I IZGRADNJU</w:t>
            </w:r>
          </w:p>
        </w:tc>
        <w:tc>
          <w:tcPr>
            <w:tcW w:w="1060" w:type="dxa"/>
            <w:tcBorders>
              <w:top w:val="nil"/>
              <w:left w:val="nil"/>
              <w:bottom w:val="single" w:sz="4" w:space="0" w:color="auto"/>
              <w:right w:val="single" w:sz="4" w:space="0" w:color="auto"/>
            </w:tcBorders>
            <w:shd w:val="clear" w:color="000000" w:fill="538DD5"/>
            <w:noWrap/>
            <w:vAlign w:val="center"/>
            <w:hideMark/>
          </w:tcPr>
          <w:p w:rsidR="00701FED" w:rsidRPr="00701FED" w:rsidRDefault="00701FED" w:rsidP="00701FED">
            <w:pPr>
              <w:jc w:val="center"/>
              <w:rPr>
                <w:b/>
                <w:bCs/>
                <w:sz w:val="16"/>
                <w:szCs w:val="16"/>
              </w:rPr>
            </w:pPr>
            <w:r w:rsidRPr="00701FED">
              <w:rPr>
                <w:b/>
                <w:bCs/>
                <w:sz w:val="16"/>
                <w:szCs w:val="16"/>
              </w:rPr>
              <w:t>5.436.077,96</w:t>
            </w:r>
          </w:p>
        </w:tc>
        <w:tc>
          <w:tcPr>
            <w:tcW w:w="1060" w:type="dxa"/>
            <w:tcBorders>
              <w:top w:val="nil"/>
              <w:left w:val="nil"/>
              <w:bottom w:val="single" w:sz="4" w:space="0" w:color="auto"/>
              <w:right w:val="single" w:sz="4" w:space="0" w:color="auto"/>
            </w:tcBorders>
            <w:shd w:val="clear" w:color="000000" w:fill="538DD5"/>
            <w:noWrap/>
            <w:vAlign w:val="center"/>
            <w:hideMark/>
          </w:tcPr>
          <w:p w:rsidR="00701FED" w:rsidRPr="00701FED" w:rsidRDefault="00701FED" w:rsidP="00701FED">
            <w:pPr>
              <w:jc w:val="center"/>
              <w:rPr>
                <w:b/>
                <w:bCs/>
                <w:sz w:val="16"/>
                <w:szCs w:val="16"/>
              </w:rPr>
            </w:pPr>
            <w:r w:rsidRPr="00701FED">
              <w:rPr>
                <w:b/>
                <w:bCs/>
                <w:sz w:val="16"/>
                <w:szCs w:val="16"/>
              </w:rPr>
              <w:t>2.481.095,00</w:t>
            </w:r>
          </w:p>
        </w:tc>
        <w:tc>
          <w:tcPr>
            <w:tcW w:w="1060" w:type="dxa"/>
            <w:tcBorders>
              <w:top w:val="nil"/>
              <w:left w:val="nil"/>
              <w:bottom w:val="single" w:sz="4" w:space="0" w:color="auto"/>
              <w:right w:val="single" w:sz="4" w:space="0" w:color="auto"/>
            </w:tcBorders>
            <w:shd w:val="clear" w:color="000000" w:fill="538DD5"/>
            <w:noWrap/>
            <w:vAlign w:val="center"/>
            <w:hideMark/>
          </w:tcPr>
          <w:p w:rsidR="00701FED" w:rsidRPr="00701FED" w:rsidRDefault="00701FED" w:rsidP="00701FED">
            <w:pPr>
              <w:jc w:val="center"/>
              <w:rPr>
                <w:b/>
                <w:bCs/>
                <w:sz w:val="16"/>
                <w:szCs w:val="16"/>
              </w:rPr>
            </w:pPr>
            <w:r w:rsidRPr="00701FED">
              <w:rPr>
                <w:b/>
                <w:bCs/>
                <w:sz w:val="16"/>
                <w:szCs w:val="16"/>
              </w:rPr>
              <w:t>2.481.095,00</w:t>
            </w:r>
          </w:p>
        </w:tc>
        <w:tc>
          <w:tcPr>
            <w:tcW w:w="600" w:type="dxa"/>
            <w:tcBorders>
              <w:top w:val="nil"/>
              <w:left w:val="nil"/>
              <w:bottom w:val="single" w:sz="4" w:space="0" w:color="auto"/>
              <w:right w:val="single" w:sz="4" w:space="0" w:color="auto"/>
            </w:tcBorders>
            <w:shd w:val="clear" w:color="000000" w:fill="538DD5"/>
            <w:noWrap/>
            <w:vAlign w:val="center"/>
            <w:hideMark/>
          </w:tcPr>
          <w:p w:rsidR="00701FED" w:rsidRPr="00701FED" w:rsidRDefault="00701FED" w:rsidP="00701FED">
            <w:pPr>
              <w:jc w:val="center"/>
              <w:rPr>
                <w:b/>
                <w:bCs/>
                <w:sz w:val="16"/>
                <w:szCs w:val="16"/>
              </w:rPr>
            </w:pPr>
            <w:r w:rsidRPr="00701FED">
              <w:rPr>
                <w:b/>
                <w:bCs/>
                <w:sz w:val="16"/>
                <w:szCs w:val="16"/>
              </w:rPr>
              <w:t>45,64</w:t>
            </w:r>
          </w:p>
        </w:tc>
        <w:tc>
          <w:tcPr>
            <w:tcW w:w="600" w:type="dxa"/>
            <w:tcBorders>
              <w:top w:val="nil"/>
              <w:left w:val="nil"/>
              <w:bottom w:val="single" w:sz="4" w:space="0" w:color="auto"/>
              <w:right w:val="single" w:sz="4" w:space="0" w:color="auto"/>
            </w:tcBorders>
            <w:shd w:val="clear" w:color="000000" w:fill="538DD5"/>
            <w:noWrap/>
            <w:vAlign w:val="center"/>
            <w:hideMark/>
          </w:tcPr>
          <w:p w:rsidR="00701FED" w:rsidRPr="00701FED" w:rsidRDefault="00701FED" w:rsidP="00701FED">
            <w:pPr>
              <w:jc w:val="center"/>
              <w:rPr>
                <w:b/>
                <w:bCs/>
                <w:sz w:val="16"/>
                <w:szCs w:val="16"/>
              </w:rPr>
            </w:pPr>
            <w:r w:rsidRPr="00701FED">
              <w:rPr>
                <w:b/>
                <w:bCs/>
                <w:sz w:val="16"/>
                <w:szCs w:val="16"/>
              </w:rPr>
              <w:t>100,00</w:t>
            </w:r>
          </w:p>
        </w:tc>
        <w:tc>
          <w:tcPr>
            <w:tcW w:w="600" w:type="dxa"/>
            <w:tcBorders>
              <w:top w:val="nil"/>
              <w:left w:val="nil"/>
              <w:bottom w:val="single" w:sz="4" w:space="0" w:color="auto"/>
              <w:right w:val="single" w:sz="4" w:space="0" w:color="auto"/>
            </w:tcBorders>
            <w:shd w:val="clear" w:color="000000" w:fill="538DD5"/>
            <w:noWrap/>
            <w:vAlign w:val="center"/>
            <w:hideMark/>
          </w:tcPr>
          <w:p w:rsidR="00701FED" w:rsidRPr="00701FED" w:rsidRDefault="00701FED" w:rsidP="00701FED">
            <w:pPr>
              <w:jc w:val="center"/>
              <w:rPr>
                <w:b/>
                <w:bCs/>
                <w:sz w:val="16"/>
                <w:szCs w:val="16"/>
              </w:rPr>
            </w:pPr>
            <w:r w:rsidRPr="00701FED">
              <w:rPr>
                <w:b/>
                <w:bCs/>
                <w:sz w:val="16"/>
                <w:szCs w:val="16"/>
              </w:rPr>
              <w:t>45,64</w:t>
            </w:r>
          </w:p>
        </w:tc>
      </w:tr>
      <w:tr w:rsidR="00701FED" w:rsidRPr="00701FED" w:rsidTr="00701FED">
        <w:trPr>
          <w:trHeight w:val="410"/>
          <w:jc w:val="center"/>
        </w:trPr>
        <w:tc>
          <w:tcPr>
            <w:tcW w:w="4880" w:type="dxa"/>
            <w:tcBorders>
              <w:top w:val="single" w:sz="4" w:space="0" w:color="auto"/>
              <w:left w:val="single" w:sz="4" w:space="0" w:color="auto"/>
              <w:bottom w:val="single" w:sz="4" w:space="0" w:color="auto"/>
              <w:right w:val="single" w:sz="4" w:space="0" w:color="000000"/>
            </w:tcBorders>
            <w:shd w:val="clear" w:color="000000" w:fill="8DB4E2"/>
            <w:vAlign w:val="bottom"/>
            <w:hideMark/>
          </w:tcPr>
          <w:p w:rsidR="00701FED" w:rsidRPr="00701FED" w:rsidRDefault="00701FED" w:rsidP="00701FED">
            <w:pPr>
              <w:rPr>
                <w:b/>
                <w:bCs/>
                <w:sz w:val="16"/>
                <w:szCs w:val="16"/>
              </w:rPr>
            </w:pPr>
            <w:r w:rsidRPr="00701FED">
              <w:rPr>
                <w:b/>
                <w:bCs/>
                <w:sz w:val="16"/>
                <w:szCs w:val="16"/>
              </w:rPr>
              <w:t>Glava 00401 UPRAVNI ODJEL ZA PROSTORNO PLANIRANJE, ZAŠTITU OKOLIŠA, KOMUNALNO GOSPODARSTVO I IZGRADNJU</w:t>
            </w:r>
          </w:p>
        </w:tc>
        <w:tc>
          <w:tcPr>
            <w:tcW w:w="1060" w:type="dxa"/>
            <w:tcBorders>
              <w:top w:val="nil"/>
              <w:left w:val="nil"/>
              <w:bottom w:val="single" w:sz="4" w:space="0" w:color="auto"/>
              <w:right w:val="single" w:sz="4" w:space="0" w:color="auto"/>
            </w:tcBorders>
            <w:shd w:val="clear" w:color="000000" w:fill="8DB4E2"/>
            <w:noWrap/>
            <w:vAlign w:val="center"/>
            <w:hideMark/>
          </w:tcPr>
          <w:p w:rsidR="00701FED" w:rsidRPr="00701FED" w:rsidRDefault="00701FED" w:rsidP="00701FED">
            <w:pPr>
              <w:jc w:val="center"/>
              <w:rPr>
                <w:b/>
                <w:bCs/>
                <w:sz w:val="16"/>
                <w:szCs w:val="16"/>
              </w:rPr>
            </w:pPr>
            <w:r w:rsidRPr="00701FED">
              <w:rPr>
                <w:b/>
                <w:bCs/>
                <w:sz w:val="16"/>
                <w:szCs w:val="16"/>
              </w:rPr>
              <w:t>5.436.077,96</w:t>
            </w:r>
          </w:p>
        </w:tc>
        <w:tc>
          <w:tcPr>
            <w:tcW w:w="1060" w:type="dxa"/>
            <w:tcBorders>
              <w:top w:val="nil"/>
              <w:left w:val="nil"/>
              <w:bottom w:val="single" w:sz="4" w:space="0" w:color="auto"/>
              <w:right w:val="single" w:sz="4" w:space="0" w:color="auto"/>
            </w:tcBorders>
            <w:shd w:val="clear" w:color="000000" w:fill="8DB4E2"/>
            <w:noWrap/>
            <w:vAlign w:val="center"/>
            <w:hideMark/>
          </w:tcPr>
          <w:p w:rsidR="00701FED" w:rsidRPr="00701FED" w:rsidRDefault="00701FED" w:rsidP="00701FED">
            <w:pPr>
              <w:jc w:val="center"/>
              <w:rPr>
                <w:b/>
                <w:bCs/>
                <w:sz w:val="16"/>
                <w:szCs w:val="16"/>
              </w:rPr>
            </w:pPr>
            <w:r w:rsidRPr="00701FED">
              <w:rPr>
                <w:b/>
                <w:bCs/>
                <w:sz w:val="16"/>
                <w:szCs w:val="16"/>
              </w:rPr>
              <w:t>2.481.095,00</w:t>
            </w:r>
          </w:p>
        </w:tc>
        <w:tc>
          <w:tcPr>
            <w:tcW w:w="1060" w:type="dxa"/>
            <w:tcBorders>
              <w:top w:val="nil"/>
              <w:left w:val="nil"/>
              <w:bottom w:val="single" w:sz="4" w:space="0" w:color="auto"/>
              <w:right w:val="single" w:sz="4" w:space="0" w:color="auto"/>
            </w:tcBorders>
            <w:shd w:val="clear" w:color="000000" w:fill="8DB4E2"/>
            <w:noWrap/>
            <w:vAlign w:val="center"/>
            <w:hideMark/>
          </w:tcPr>
          <w:p w:rsidR="00701FED" w:rsidRPr="00701FED" w:rsidRDefault="00701FED" w:rsidP="00701FED">
            <w:pPr>
              <w:jc w:val="center"/>
              <w:rPr>
                <w:b/>
                <w:bCs/>
                <w:sz w:val="16"/>
                <w:szCs w:val="16"/>
              </w:rPr>
            </w:pPr>
            <w:r w:rsidRPr="00701FED">
              <w:rPr>
                <w:b/>
                <w:bCs/>
                <w:sz w:val="16"/>
                <w:szCs w:val="16"/>
              </w:rPr>
              <w:t>2.481.095,00</w:t>
            </w:r>
          </w:p>
        </w:tc>
        <w:tc>
          <w:tcPr>
            <w:tcW w:w="600" w:type="dxa"/>
            <w:tcBorders>
              <w:top w:val="nil"/>
              <w:left w:val="nil"/>
              <w:bottom w:val="single" w:sz="4" w:space="0" w:color="auto"/>
              <w:right w:val="single" w:sz="4" w:space="0" w:color="auto"/>
            </w:tcBorders>
            <w:shd w:val="clear" w:color="000000" w:fill="8DB4E2"/>
            <w:noWrap/>
            <w:vAlign w:val="center"/>
            <w:hideMark/>
          </w:tcPr>
          <w:p w:rsidR="00701FED" w:rsidRPr="00701FED" w:rsidRDefault="00701FED" w:rsidP="00701FED">
            <w:pPr>
              <w:jc w:val="center"/>
              <w:rPr>
                <w:b/>
                <w:bCs/>
                <w:sz w:val="16"/>
                <w:szCs w:val="16"/>
              </w:rPr>
            </w:pPr>
            <w:r w:rsidRPr="00701FED">
              <w:rPr>
                <w:b/>
                <w:bCs/>
                <w:sz w:val="16"/>
                <w:szCs w:val="16"/>
              </w:rPr>
              <w:t>45,64</w:t>
            </w:r>
          </w:p>
        </w:tc>
        <w:tc>
          <w:tcPr>
            <w:tcW w:w="600" w:type="dxa"/>
            <w:tcBorders>
              <w:top w:val="nil"/>
              <w:left w:val="nil"/>
              <w:bottom w:val="single" w:sz="4" w:space="0" w:color="auto"/>
              <w:right w:val="single" w:sz="4" w:space="0" w:color="auto"/>
            </w:tcBorders>
            <w:shd w:val="clear" w:color="000000" w:fill="8DB4E2"/>
            <w:noWrap/>
            <w:vAlign w:val="center"/>
            <w:hideMark/>
          </w:tcPr>
          <w:p w:rsidR="00701FED" w:rsidRPr="00701FED" w:rsidRDefault="00701FED" w:rsidP="00701FED">
            <w:pPr>
              <w:jc w:val="center"/>
              <w:rPr>
                <w:b/>
                <w:bCs/>
                <w:sz w:val="16"/>
                <w:szCs w:val="16"/>
              </w:rPr>
            </w:pPr>
            <w:r w:rsidRPr="00701FED">
              <w:rPr>
                <w:b/>
                <w:bCs/>
                <w:sz w:val="16"/>
                <w:szCs w:val="16"/>
              </w:rPr>
              <w:t>100,00</w:t>
            </w:r>
          </w:p>
        </w:tc>
        <w:tc>
          <w:tcPr>
            <w:tcW w:w="600" w:type="dxa"/>
            <w:tcBorders>
              <w:top w:val="nil"/>
              <w:left w:val="nil"/>
              <w:bottom w:val="single" w:sz="4" w:space="0" w:color="auto"/>
              <w:right w:val="single" w:sz="4" w:space="0" w:color="auto"/>
            </w:tcBorders>
            <w:shd w:val="clear" w:color="000000" w:fill="8DB4E2"/>
            <w:noWrap/>
            <w:vAlign w:val="center"/>
            <w:hideMark/>
          </w:tcPr>
          <w:p w:rsidR="00701FED" w:rsidRPr="00701FED" w:rsidRDefault="00701FED" w:rsidP="00701FED">
            <w:pPr>
              <w:jc w:val="center"/>
              <w:rPr>
                <w:b/>
                <w:bCs/>
                <w:sz w:val="16"/>
                <w:szCs w:val="16"/>
              </w:rPr>
            </w:pPr>
            <w:r w:rsidRPr="00701FED">
              <w:rPr>
                <w:b/>
                <w:bCs/>
                <w:sz w:val="16"/>
                <w:szCs w:val="16"/>
              </w:rPr>
              <w:t>45,64</w:t>
            </w:r>
          </w:p>
        </w:tc>
      </w:tr>
      <w:tr w:rsidR="00701FED" w:rsidRPr="00701FED" w:rsidTr="00701FED">
        <w:trPr>
          <w:trHeight w:val="240"/>
          <w:jc w:val="center"/>
        </w:trPr>
        <w:tc>
          <w:tcPr>
            <w:tcW w:w="4880" w:type="dxa"/>
            <w:tcBorders>
              <w:top w:val="single" w:sz="4" w:space="0" w:color="auto"/>
              <w:left w:val="single" w:sz="4" w:space="0" w:color="auto"/>
              <w:bottom w:val="single" w:sz="4" w:space="0" w:color="auto"/>
              <w:right w:val="single" w:sz="4" w:space="0" w:color="000000"/>
            </w:tcBorders>
            <w:shd w:val="clear" w:color="000000" w:fill="CCC0DA"/>
            <w:vAlign w:val="bottom"/>
            <w:hideMark/>
          </w:tcPr>
          <w:p w:rsidR="00701FED" w:rsidRPr="00701FED" w:rsidRDefault="00701FED" w:rsidP="00701FED">
            <w:pPr>
              <w:rPr>
                <w:sz w:val="16"/>
                <w:szCs w:val="16"/>
              </w:rPr>
            </w:pPr>
            <w:r w:rsidRPr="00701FED">
              <w:rPr>
                <w:sz w:val="16"/>
                <w:szCs w:val="16"/>
              </w:rPr>
              <w:t>Program 4001 Program zaštite okoliša i gospodarenja otpadom</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828.615,00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81.615,00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81.615,00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9,85</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9,85</w:t>
            </w:r>
          </w:p>
        </w:tc>
      </w:tr>
      <w:tr w:rsidR="00701FED" w:rsidRPr="00701FED" w:rsidTr="00701FED">
        <w:trPr>
          <w:trHeight w:val="60"/>
          <w:jc w:val="center"/>
        </w:trPr>
        <w:tc>
          <w:tcPr>
            <w:tcW w:w="4880"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01FED" w:rsidRPr="00701FED" w:rsidRDefault="00701FED" w:rsidP="00701FED">
            <w:pPr>
              <w:rPr>
                <w:sz w:val="16"/>
                <w:szCs w:val="16"/>
              </w:rPr>
            </w:pPr>
            <w:r w:rsidRPr="00701FED">
              <w:rPr>
                <w:sz w:val="16"/>
                <w:szCs w:val="16"/>
              </w:rPr>
              <w:t>Program 4010 Održavanje komunalne infrastrukture</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559.000,00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559.000,00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559.000,00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r>
      <w:tr w:rsidR="00701FED" w:rsidRPr="00701FED" w:rsidTr="00701FED">
        <w:trPr>
          <w:trHeight w:val="240"/>
          <w:jc w:val="center"/>
        </w:trPr>
        <w:tc>
          <w:tcPr>
            <w:tcW w:w="4880"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01FED" w:rsidRPr="00701FED" w:rsidRDefault="00701FED" w:rsidP="00701FED">
            <w:pPr>
              <w:rPr>
                <w:sz w:val="16"/>
                <w:szCs w:val="16"/>
              </w:rPr>
            </w:pPr>
            <w:r w:rsidRPr="00701FED">
              <w:rPr>
                <w:sz w:val="16"/>
                <w:szCs w:val="16"/>
              </w:rPr>
              <w:t>Program 4011 Kapitalna potpora Mandalena doo nabava opreme</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0,00</w:t>
            </w:r>
          </w:p>
        </w:tc>
      </w:tr>
      <w:tr w:rsidR="00701FED" w:rsidRPr="00701FED" w:rsidTr="00701FED">
        <w:trPr>
          <w:trHeight w:val="240"/>
          <w:jc w:val="center"/>
        </w:trPr>
        <w:tc>
          <w:tcPr>
            <w:tcW w:w="4880"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01FED" w:rsidRPr="00701FED" w:rsidRDefault="00701FED" w:rsidP="00701FED">
            <w:pPr>
              <w:rPr>
                <w:sz w:val="16"/>
                <w:szCs w:val="16"/>
              </w:rPr>
            </w:pPr>
            <w:r w:rsidRPr="00701FED">
              <w:rPr>
                <w:sz w:val="16"/>
                <w:szCs w:val="16"/>
              </w:rPr>
              <w:t xml:space="preserve">Program 4020 Program korištenja sredstava naknade za zadržavanje nezakonito izgrađenih zgrada na području Općine </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15.000,00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15.000,00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15.000,00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r>
      <w:tr w:rsidR="00701FED" w:rsidRPr="00701FED" w:rsidTr="00701FED">
        <w:trPr>
          <w:trHeight w:val="240"/>
          <w:jc w:val="center"/>
        </w:trPr>
        <w:tc>
          <w:tcPr>
            <w:tcW w:w="4880"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01FED" w:rsidRPr="00701FED" w:rsidRDefault="00701FED" w:rsidP="00701FED">
            <w:pPr>
              <w:rPr>
                <w:sz w:val="16"/>
                <w:szCs w:val="16"/>
              </w:rPr>
            </w:pPr>
            <w:r w:rsidRPr="00701FED">
              <w:rPr>
                <w:sz w:val="16"/>
                <w:szCs w:val="16"/>
              </w:rPr>
              <w:t xml:space="preserve">Program 4021 Program građenja komunalne </w:t>
            </w:r>
            <w:proofErr w:type="spellStart"/>
            <w:r w:rsidRPr="00701FED">
              <w:rPr>
                <w:sz w:val="16"/>
                <w:szCs w:val="16"/>
              </w:rPr>
              <w:t>infraktrukture</w:t>
            </w:r>
            <w:proofErr w:type="spellEnd"/>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2.079.700,00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1.600.630,00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1.600.630,00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76,96</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76,96</w:t>
            </w:r>
          </w:p>
        </w:tc>
      </w:tr>
      <w:tr w:rsidR="00701FED" w:rsidRPr="00701FED" w:rsidTr="00701FED">
        <w:trPr>
          <w:trHeight w:val="240"/>
          <w:jc w:val="center"/>
        </w:trPr>
        <w:tc>
          <w:tcPr>
            <w:tcW w:w="4880"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01FED" w:rsidRPr="00701FED" w:rsidRDefault="00701FED" w:rsidP="00701FED">
            <w:pPr>
              <w:rPr>
                <w:sz w:val="16"/>
                <w:szCs w:val="16"/>
              </w:rPr>
            </w:pPr>
            <w:r w:rsidRPr="00701FED">
              <w:rPr>
                <w:sz w:val="16"/>
                <w:szCs w:val="16"/>
              </w:rPr>
              <w:t>Program 4025 Ulaganja u građevinske objekte  i ostalu imovinu</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1.733.912,96</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30.000,00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30.000,00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1,73</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1,73</w:t>
            </w:r>
          </w:p>
        </w:tc>
      </w:tr>
      <w:tr w:rsidR="00701FED" w:rsidRPr="00701FED" w:rsidTr="00701FED">
        <w:trPr>
          <w:trHeight w:val="240"/>
          <w:jc w:val="center"/>
        </w:trPr>
        <w:tc>
          <w:tcPr>
            <w:tcW w:w="4880"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01FED" w:rsidRPr="00701FED" w:rsidRDefault="00701FED" w:rsidP="00701FED">
            <w:pPr>
              <w:rPr>
                <w:sz w:val="16"/>
                <w:szCs w:val="16"/>
              </w:rPr>
            </w:pPr>
            <w:r w:rsidRPr="00701FED">
              <w:rPr>
                <w:sz w:val="16"/>
                <w:szCs w:val="16"/>
              </w:rPr>
              <w:t>Program 4026 Kapitalna  potpora  Lučka uprava Pula za Krnički porat</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20.000,00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20.000,00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20.000,00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r>
      <w:tr w:rsidR="00701FED" w:rsidRPr="00701FED" w:rsidTr="00701FED">
        <w:trPr>
          <w:trHeight w:val="240"/>
          <w:jc w:val="center"/>
        </w:trPr>
        <w:tc>
          <w:tcPr>
            <w:tcW w:w="4880"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01FED" w:rsidRPr="00701FED" w:rsidRDefault="00701FED" w:rsidP="00701FED">
            <w:pPr>
              <w:rPr>
                <w:sz w:val="16"/>
                <w:szCs w:val="16"/>
              </w:rPr>
            </w:pPr>
            <w:r w:rsidRPr="00701FED">
              <w:rPr>
                <w:sz w:val="16"/>
                <w:szCs w:val="16"/>
              </w:rPr>
              <w:t>Program 4027 Kapitalna potpora Županijska uprava za ceste Istarske županije</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r>
      <w:tr w:rsidR="00701FED" w:rsidRPr="00701FED" w:rsidTr="00701FED">
        <w:trPr>
          <w:trHeight w:val="69"/>
          <w:jc w:val="center"/>
        </w:trPr>
        <w:tc>
          <w:tcPr>
            <w:tcW w:w="4880"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01FED" w:rsidRPr="00701FED" w:rsidRDefault="00701FED" w:rsidP="00701FED">
            <w:pPr>
              <w:rPr>
                <w:sz w:val="16"/>
                <w:szCs w:val="16"/>
              </w:rPr>
            </w:pPr>
            <w:r w:rsidRPr="00701FED">
              <w:rPr>
                <w:sz w:val="16"/>
                <w:szCs w:val="16"/>
              </w:rPr>
              <w:t>Program 4030 Razvoj sustava vodoopskrbe</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79.850,00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54.850,00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54.850,00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68,69</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68,69</w:t>
            </w:r>
          </w:p>
        </w:tc>
      </w:tr>
      <w:tr w:rsidR="00701FED" w:rsidRPr="00701FED" w:rsidTr="00701FED">
        <w:trPr>
          <w:trHeight w:val="240"/>
          <w:jc w:val="center"/>
        </w:trPr>
        <w:tc>
          <w:tcPr>
            <w:tcW w:w="4880"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01FED" w:rsidRPr="00701FED" w:rsidRDefault="00701FED" w:rsidP="00701FED">
            <w:pPr>
              <w:rPr>
                <w:sz w:val="16"/>
                <w:szCs w:val="16"/>
              </w:rPr>
            </w:pPr>
            <w:r w:rsidRPr="00701FED">
              <w:rPr>
                <w:sz w:val="16"/>
                <w:szCs w:val="16"/>
              </w:rPr>
              <w:t>Program 4035 Prostorno planiranje</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20.000,00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20.000,00</w:t>
            </w:r>
          </w:p>
        </w:tc>
        <w:tc>
          <w:tcPr>
            <w:tcW w:w="106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20.000,00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c>
          <w:tcPr>
            <w:tcW w:w="600" w:type="dxa"/>
            <w:tcBorders>
              <w:top w:val="nil"/>
              <w:left w:val="nil"/>
              <w:bottom w:val="single" w:sz="4" w:space="0" w:color="auto"/>
              <w:right w:val="single" w:sz="4" w:space="0" w:color="auto"/>
            </w:tcBorders>
            <w:shd w:val="clear" w:color="000000" w:fill="CCC0DA"/>
            <w:noWrap/>
            <w:vAlign w:val="bottom"/>
            <w:hideMark/>
          </w:tcPr>
          <w:p w:rsidR="00701FED" w:rsidRPr="00701FED" w:rsidRDefault="00701FED" w:rsidP="00701FED">
            <w:pPr>
              <w:jc w:val="right"/>
              <w:rPr>
                <w:sz w:val="16"/>
                <w:szCs w:val="16"/>
              </w:rPr>
            </w:pPr>
            <w:r w:rsidRPr="00701FED">
              <w:rPr>
                <w:sz w:val="16"/>
                <w:szCs w:val="16"/>
              </w:rPr>
              <w:t>100,00</w:t>
            </w:r>
          </w:p>
        </w:tc>
      </w:tr>
    </w:tbl>
    <w:p w:rsidR="00701FED" w:rsidRDefault="00701FED" w:rsidP="003D1063">
      <w:pPr>
        <w:jc w:val="both"/>
        <w:rPr>
          <w:color w:val="0070C0"/>
        </w:rPr>
      </w:pPr>
    </w:p>
    <w:p w:rsidR="00701FED" w:rsidRPr="00701FED" w:rsidRDefault="00701FED" w:rsidP="003D1063">
      <w:pPr>
        <w:jc w:val="both"/>
      </w:pPr>
      <w:r>
        <w:rPr>
          <w:color w:val="0070C0"/>
        </w:rPr>
        <w:t xml:space="preserve">  </w:t>
      </w:r>
      <w:r w:rsidR="00330665">
        <w:t>Ukupno je proračunom za 2026. godinu planirano 5.436.077,96 EUR, a raspoređeni su u deset programa.</w:t>
      </w:r>
      <w:r w:rsidRPr="00701FED">
        <w:t xml:space="preserve"> </w:t>
      </w:r>
    </w:p>
    <w:p w:rsidR="00701FED" w:rsidRDefault="00701FED" w:rsidP="003D1063">
      <w:pPr>
        <w:jc w:val="both"/>
        <w:rPr>
          <w:color w:val="0070C0"/>
        </w:rPr>
      </w:pPr>
    </w:p>
    <w:p w:rsidR="00330665" w:rsidRDefault="00330665" w:rsidP="003D1063">
      <w:pPr>
        <w:jc w:val="both"/>
        <w:rPr>
          <w:color w:val="0070C0"/>
        </w:rPr>
      </w:pPr>
    </w:p>
    <w:p w:rsidR="00330665" w:rsidRDefault="00330665" w:rsidP="003D1063">
      <w:pPr>
        <w:jc w:val="both"/>
        <w:rPr>
          <w:color w:val="0070C0"/>
        </w:rPr>
      </w:pPr>
    </w:p>
    <w:p w:rsidR="00330665" w:rsidRDefault="00330665" w:rsidP="003D1063">
      <w:pPr>
        <w:jc w:val="both"/>
        <w:rPr>
          <w:color w:val="0070C0"/>
        </w:rPr>
      </w:pPr>
    </w:p>
    <w:p w:rsidR="00330665" w:rsidRDefault="00330665" w:rsidP="003D1063">
      <w:pPr>
        <w:jc w:val="both"/>
        <w:rPr>
          <w:color w:val="0070C0"/>
        </w:rPr>
      </w:pPr>
    </w:p>
    <w:p w:rsidR="00330665" w:rsidRPr="00330665" w:rsidRDefault="00330665" w:rsidP="003D1063">
      <w:pPr>
        <w:jc w:val="both"/>
      </w:pPr>
      <w:r w:rsidRPr="00330665">
        <w:rPr>
          <w:b/>
        </w:rPr>
        <w:t>Program zaštite okoliša i gospodarenja otpadom</w:t>
      </w:r>
      <w:r w:rsidRPr="00330665">
        <w:t xml:space="preserve"> planiran je u iznosu od 828.615,00 EUR i sadrži slijedeće aktivnosti i kapitalne projekte</w:t>
      </w:r>
    </w:p>
    <w:tbl>
      <w:tblPr>
        <w:tblW w:w="11116" w:type="dxa"/>
        <w:jc w:val="center"/>
        <w:tblLook w:val="04A0" w:firstRow="1" w:lastRow="0" w:firstColumn="1" w:lastColumn="0" w:noHBand="0" w:noVBand="1"/>
      </w:tblPr>
      <w:tblGrid>
        <w:gridCol w:w="5803"/>
        <w:gridCol w:w="1142"/>
        <w:gridCol w:w="1019"/>
        <w:gridCol w:w="1019"/>
        <w:gridCol w:w="711"/>
        <w:gridCol w:w="711"/>
        <w:gridCol w:w="711"/>
      </w:tblGrid>
      <w:tr w:rsidR="00330665" w:rsidRPr="00330665" w:rsidTr="00330665">
        <w:trPr>
          <w:trHeight w:val="210"/>
          <w:jc w:val="center"/>
        </w:trPr>
        <w:tc>
          <w:tcPr>
            <w:tcW w:w="58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665" w:rsidRPr="00330665" w:rsidRDefault="00330665" w:rsidP="00330665">
            <w:pPr>
              <w:jc w:val="center"/>
              <w:rPr>
                <w:sz w:val="16"/>
                <w:szCs w:val="16"/>
              </w:rPr>
            </w:pPr>
            <w:r w:rsidRPr="00330665">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330665" w:rsidRPr="00330665" w:rsidRDefault="00330665" w:rsidP="00330665">
            <w:pPr>
              <w:jc w:val="center"/>
              <w:rPr>
                <w:sz w:val="16"/>
                <w:szCs w:val="16"/>
              </w:rPr>
            </w:pPr>
            <w:r w:rsidRPr="00330665">
              <w:rPr>
                <w:sz w:val="16"/>
                <w:szCs w:val="16"/>
              </w:rPr>
              <w:t>GODINE</w:t>
            </w:r>
          </w:p>
        </w:tc>
        <w:tc>
          <w:tcPr>
            <w:tcW w:w="2133" w:type="dxa"/>
            <w:gridSpan w:val="3"/>
            <w:tcBorders>
              <w:top w:val="single" w:sz="4" w:space="0" w:color="auto"/>
              <w:left w:val="nil"/>
              <w:bottom w:val="single" w:sz="4" w:space="0" w:color="auto"/>
              <w:right w:val="single" w:sz="4" w:space="0" w:color="auto"/>
            </w:tcBorders>
            <w:shd w:val="clear" w:color="auto" w:fill="auto"/>
            <w:noWrap/>
            <w:vAlign w:val="bottom"/>
            <w:hideMark/>
          </w:tcPr>
          <w:p w:rsidR="00330665" w:rsidRPr="00330665" w:rsidRDefault="00330665" w:rsidP="00330665">
            <w:pPr>
              <w:jc w:val="center"/>
              <w:rPr>
                <w:sz w:val="16"/>
                <w:szCs w:val="16"/>
              </w:rPr>
            </w:pPr>
            <w:r w:rsidRPr="00330665">
              <w:rPr>
                <w:sz w:val="16"/>
                <w:szCs w:val="16"/>
              </w:rPr>
              <w:t>INDEKS</w:t>
            </w:r>
          </w:p>
        </w:tc>
      </w:tr>
      <w:tr w:rsidR="00330665" w:rsidRPr="00330665" w:rsidTr="00330665">
        <w:trPr>
          <w:trHeight w:val="240"/>
          <w:jc w:val="center"/>
        </w:trPr>
        <w:tc>
          <w:tcPr>
            <w:tcW w:w="5803" w:type="dxa"/>
            <w:vMerge/>
            <w:tcBorders>
              <w:top w:val="single" w:sz="4" w:space="0" w:color="auto"/>
              <w:left w:val="single" w:sz="4" w:space="0" w:color="auto"/>
              <w:bottom w:val="single" w:sz="4" w:space="0" w:color="auto"/>
              <w:right w:val="single" w:sz="4" w:space="0" w:color="auto"/>
            </w:tcBorders>
            <w:vAlign w:val="center"/>
            <w:hideMark/>
          </w:tcPr>
          <w:p w:rsidR="00330665" w:rsidRPr="00330665" w:rsidRDefault="00330665" w:rsidP="00330665">
            <w:pPr>
              <w:rPr>
                <w:sz w:val="16"/>
                <w:szCs w:val="16"/>
              </w:rPr>
            </w:pPr>
          </w:p>
        </w:tc>
        <w:tc>
          <w:tcPr>
            <w:tcW w:w="1142"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center"/>
              <w:rPr>
                <w:sz w:val="16"/>
                <w:szCs w:val="16"/>
              </w:rPr>
            </w:pPr>
            <w:r w:rsidRPr="00330665">
              <w:rPr>
                <w:sz w:val="16"/>
                <w:szCs w:val="16"/>
              </w:rPr>
              <w:t>1</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center"/>
              <w:rPr>
                <w:sz w:val="16"/>
                <w:szCs w:val="16"/>
              </w:rPr>
            </w:pPr>
            <w:r w:rsidRPr="00330665">
              <w:rPr>
                <w:sz w:val="16"/>
                <w:szCs w:val="16"/>
              </w:rPr>
              <w:t>2</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center"/>
              <w:rPr>
                <w:sz w:val="16"/>
                <w:szCs w:val="16"/>
              </w:rPr>
            </w:pPr>
            <w:r w:rsidRPr="00330665">
              <w:rPr>
                <w:sz w:val="16"/>
                <w:szCs w:val="16"/>
              </w:rPr>
              <w:t>3</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rPr>
                <w:sz w:val="16"/>
                <w:szCs w:val="16"/>
              </w:rPr>
            </w:pPr>
            <w:r w:rsidRPr="00330665">
              <w:rPr>
                <w:sz w:val="16"/>
                <w:szCs w:val="16"/>
              </w:rPr>
              <w:t> </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rPr>
                <w:sz w:val="16"/>
                <w:szCs w:val="16"/>
              </w:rPr>
            </w:pPr>
            <w:r w:rsidRPr="00330665">
              <w:rPr>
                <w:sz w:val="16"/>
                <w:szCs w:val="16"/>
              </w:rPr>
              <w:t> </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rPr>
                <w:sz w:val="16"/>
                <w:szCs w:val="16"/>
              </w:rPr>
            </w:pPr>
            <w:r w:rsidRPr="00330665">
              <w:rPr>
                <w:sz w:val="16"/>
                <w:szCs w:val="16"/>
              </w:rPr>
              <w:t> </w:t>
            </w:r>
          </w:p>
        </w:tc>
      </w:tr>
      <w:tr w:rsidR="00330665" w:rsidRPr="00330665" w:rsidTr="00330665">
        <w:trPr>
          <w:trHeight w:val="240"/>
          <w:jc w:val="center"/>
        </w:trPr>
        <w:tc>
          <w:tcPr>
            <w:tcW w:w="5803" w:type="dxa"/>
            <w:vMerge/>
            <w:tcBorders>
              <w:top w:val="single" w:sz="4" w:space="0" w:color="auto"/>
              <w:left w:val="single" w:sz="4" w:space="0" w:color="auto"/>
              <w:bottom w:val="single" w:sz="4" w:space="0" w:color="auto"/>
              <w:right w:val="single" w:sz="4" w:space="0" w:color="auto"/>
            </w:tcBorders>
            <w:vAlign w:val="center"/>
            <w:hideMark/>
          </w:tcPr>
          <w:p w:rsidR="00330665" w:rsidRPr="00330665" w:rsidRDefault="00330665" w:rsidP="00330665">
            <w:pPr>
              <w:rPr>
                <w:sz w:val="16"/>
                <w:szCs w:val="16"/>
              </w:rPr>
            </w:pPr>
          </w:p>
        </w:tc>
        <w:tc>
          <w:tcPr>
            <w:tcW w:w="1142" w:type="dxa"/>
            <w:tcBorders>
              <w:top w:val="nil"/>
              <w:left w:val="nil"/>
              <w:bottom w:val="single" w:sz="4" w:space="0" w:color="auto"/>
              <w:right w:val="single" w:sz="4" w:space="0" w:color="auto"/>
            </w:tcBorders>
            <w:shd w:val="clear" w:color="auto" w:fill="auto"/>
            <w:noWrap/>
            <w:vAlign w:val="center"/>
            <w:hideMark/>
          </w:tcPr>
          <w:p w:rsidR="00330665" w:rsidRPr="00330665" w:rsidRDefault="00330665" w:rsidP="00330665">
            <w:pPr>
              <w:jc w:val="center"/>
              <w:rPr>
                <w:sz w:val="16"/>
                <w:szCs w:val="16"/>
              </w:rPr>
            </w:pPr>
            <w:r w:rsidRPr="00330665">
              <w:rPr>
                <w:sz w:val="16"/>
                <w:szCs w:val="16"/>
              </w:rPr>
              <w:t>2026</w:t>
            </w:r>
          </w:p>
        </w:tc>
        <w:tc>
          <w:tcPr>
            <w:tcW w:w="1019" w:type="dxa"/>
            <w:tcBorders>
              <w:top w:val="nil"/>
              <w:left w:val="nil"/>
              <w:bottom w:val="single" w:sz="4" w:space="0" w:color="auto"/>
              <w:right w:val="single" w:sz="4" w:space="0" w:color="auto"/>
            </w:tcBorders>
            <w:shd w:val="clear" w:color="auto" w:fill="auto"/>
            <w:noWrap/>
            <w:vAlign w:val="center"/>
            <w:hideMark/>
          </w:tcPr>
          <w:p w:rsidR="00330665" w:rsidRPr="00330665" w:rsidRDefault="00330665" w:rsidP="00330665">
            <w:pPr>
              <w:jc w:val="center"/>
              <w:rPr>
                <w:sz w:val="16"/>
                <w:szCs w:val="16"/>
              </w:rPr>
            </w:pPr>
            <w:r w:rsidRPr="00330665">
              <w:rPr>
                <w:sz w:val="16"/>
                <w:szCs w:val="16"/>
              </w:rPr>
              <w:t>2027</w:t>
            </w:r>
          </w:p>
        </w:tc>
        <w:tc>
          <w:tcPr>
            <w:tcW w:w="1019" w:type="dxa"/>
            <w:tcBorders>
              <w:top w:val="nil"/>
              <w:left w:val="nil"/>
              <w:bottom w:val="single" w:sz="4" w:space="0" w:color="auto"/>
              <w:right w:val="single" w:sz="4" w:space="0" w:color="auto"/>
            </w:tcBorders>
            <w:shd w:val="clear" w:color="auto" w:fill="auto"/>
            <w:noWrap/>
            <w:vAlign w:val="center"/>
            <w:hideMark/>
          </w:tcPr>
          <w:p w:rsidR="00330665" w:rsidRPr="00330665" w:rsidRDefault="00330665" w:rsidP="00330665">
            <w:pPr>
              <w:jc w:val="center"/>
              <w:rPr>
                <w:sz w:val="16"/>
                <w:szCs w:val="16"/>
              </w:rPr>
            </w:pPr>
            <w:r w:rsidRPr="00330665">
              <w:rPr>
                <w:sz w:val="16"/>
                <w:szCs w:val="16"/>
              </w:rPr>
              <w:t>2028</w:t>
            </w:r>
          </w:p>
        </w:tc>
        <w:tc>
          <w:tcPr>
            <w:tcW w:w="711" w:type="dxa"/>
            <w:tcBorders>
              <w:top w:val="nil"/>
              <w:left w:val="nil"/>
              <w:bottom w:val="single" w:sz="4" w:space="0" w:color="auto"/>
              <w:right w:val="single" w:sz="4" w:space="0" w:color="auto"/>
            </w:tcBorders>
            <w:shd w:val="clear" w:color="auto" w:fill="auto"/>
            <w:noWrap/>
            <w:vAlign w:val="center"/>
            <w:hideMark/>
          </w:tcPr>
          <w:p w:rsidR="00330665" w:rsidRPr="00330665" w:rsidRDefault="00330665" w:rsidP="00330665">
            <w:pPr>
              <w:jc w:val="center"/>
              <w:rPr>
                <w:sz w:val="16"/>
                <w:szCs w:val="16"/>
              </w:rPr>
            </w:pPr>
            <w:r w:rsidRPr="00330665">
              <w:rPr>
                <w:sz w:val="16"/>
                <w:szCs w:val="16"/>
              </w:rPr>
              <w:t>2/1</w:t>
            </w:r>
          </w:p>
        </w:tc>
        <w:tc>
          <w:tcPr>
            <w:tcW w:w="711" w:type="dxa"/>
            <w:tcBorders>
              <w:top w:val="nil"/>
              <w:left w:val="nil"/>
              <w:bottom w:val="single" w:sz="4" w:space="0" w:color="auto"/>
              <w:right w:val="single" w:sz="4" w:space="0" w:color="auto"/>
            </w:tcBorders>
            <w:shd w:val="clear" w:color="auto" w:fill="auto"/>
            <w:noWrap/>
            <w:vAlign w:val="center"/>
            <w:hideMark/>
          </w:tcPr>
          <w:p w:rsidR="00330665" w:rsidRPr="00330665" w:rsidRDefault="00330665" w:rsidP="00330665">
            <w:pPr>
              <w:jc w:val="center"/>
              <w:rPr>
                <w:sz w:val="16"/>
                <w:szCs w:val="16"/>
              </w:rPr>
            </w:pPr>
            <w:r w:rsidRPr="00330665">
              <w:rPr>
                <w:sz w:val="16"/>
                <w:szCs w:val="16"/>
              </w:rPr>
              <w:t>3/2</w:t>
            </w:r>
          </w:p>
        </w:tc>
        <w:tc>
          <w:tcPr>
            <w:tcW w:w="711" w:type="dxa"/>
            <w:tcBorders>
              <w:top w:val="nil"/>
              <w:left w:val="nil"/>
              <w:bottom w:val="single" w:sz="4" w:space="0" w:color="auto"/>
              <w:right w:val="single" w:sz="4" w:space="0" w:color="auto"/>
            </w:tcBorders>
            <w:shd w:val="clear" w:color="auto" w:fill="auto"/>
            <w:noWrap/>
            <w:vAlign w:val="center"/>
            <w:hideMark/>
          </w:tcPr>
          <w:p w:rsidR="00330665" w:rsidRPr="00330665" w:rsidRDefault="00330665" w:rsidP="00330665">
            <w:pPr>
              <w:jc w:val="center"/>
              <w:rPr>
                <w:sz w:val="16"/>
                <w:szCs w:val="16"/>
              </w:rPr>
            </w:pPr>
            <w:r w:rsidRPr="00330665">
              <w:rPr>
                <w:sz w:val="16"/>
                <w:szCs w:val="16"/>
              </w:rPr>
              <w:t>3/1</w:t>
            </w:r>
          </w:p>
        </w:tc>
      </w:tr>
      <w:tr w:rsidR="00330665" w:rsidRPr="00330665" w:rsidTr="00330665">
        <w:trPr>
          <w:trHeight w:val="240"/>
          <w:jc w:val="center"/>
        </w:trPr>
        <w:tc>
          <w:tcPr>
            <w:tcW w:w="5803" w:type="dxa"/>
            <w:tcBorders>
              <w:top w:val="single" w:sz="4" w:space="0" w:color="auto"/>
              <w:left w:val="single" w:sz="4" w:space="0" w:color="auto"/>
              <w:bottom w:val="single" w:sz="4" w:space="0" w:color="auto"/>
              <w:right w:val="single" w:sz="4" w:space="0" w:color="000000"/>
            </w:tcBorders>
            <w:shd w:val="clear" w:color="000000" w:fill="CCC0DA"/>
            <w:vAlign w:val="bottom"/>
            <w:hideMark/>
          </w:tcPr>
          <w:p w:rsidR="00330665" w:rsidRPr="00330665" w:rsidRDefault="00330665" w:rsidP="00330665">
            <w:pPr>
              <w:rPr>
                <w:sz w:val="16"/>
                <w:szCs w:val="16"/>
              </w:rPr>
            </w:pPr>
            <w:r w:rsidRPr="00330665">
              <w:rPr>
                <w:sz w:val="16"/>
                <w:szCs w:val="16"/>
              </w:rPr>
              <w:t>Program 4001 Program zaštite okoliša i gospodarenja otpadom</w:t>
            </w:r>
          </w:p>
        </w:tc>
        <w:tc>
          <w:tcPr>
            <w:tcW w:w="1142" w:type="dxa"/>
            <w:tcBorders>
              <w:top w:val="nil"/>
              <w:left w:val="nil"/>
              <w:bottom w:val="single" w:sz="4" w:space="0" w:color="auto"/>
              <w:right w:val="single" w:sz="4" w:space="0" w:color="auto"/>
            </w:tcBorders>
            <w:shd w:val="clear" w:color="000000" w:fill="CCC0DA"/>
            <w:noWrap/>
            <w:vAlign w:val="bottom"/>
            <w:hideMark/>
          </w:tcPr>
          <w:p w:rsidR="00330665" w:rsidRPr="00330665" w:rsidRDefault="00330665" w:rsidP="00330665">
            <w:pPr>
              <w:jc w:val="right"/>
              <w:rPr>
                <w:sz w:val="16"/>
                <w:szCs w:val="16"/>
              </w:rPr>
            </w:pPr>
            <w:r w:rsidRPr="00330665">
              <w:rPr>
                <w:sz w:val="16"/>
                <w:szCs w:val="16"/>
              </w:rPr>
              <w:t>828.615,00</w:t>
            </w:r>
          </w:p>
        </w:tc>
        <w:tc>
          <w:tcPr>
            <w:tcW w:w="1019" w:type="dxa"/>
            <w:tcBorders>
              <w:top w:val="nil"/>
              <w:left w:val="nil"/>
              <w:bottom w:val="single" w:sz="4" w:space="0" w:color="auto"/>
              <w:right w:val="single" w:sz="4" w:space="0" w:color="auto"/>
            </w:tcBorders>
            <w:shd w:val="clear" w:color="000000" w:fill="CCC0DA"/>
            <w:noWrap/>
            <w:vAlign w:val="bottom"/>
            <w:hideMark/>
          </w:tcPr>
          <w:p w:rsidR="00330665" w:rsidRPr="00330665" w:rsidRDefault="00330665" w:rsidP="00330665">
            <w:pPr>
              <w:jc w:val="right"/>
              <w:rPr>
                <w:sz w:val="16"/>
                <w:szCs w:val="16"/>
              </w:rPr>
            </w:pPr>
            <w:r w:rsidRPr="00330665">
              <w:rPr>
                <w:sz w:val="16"/>
                <w:szCs w:val="16"/>
              </w:rPr>
              <w:t>81.615,00</w:t>
            </w:r>
          </w:p>
        </w:tc>
        <w:tc>
          <w:tcPr>
            <w:tcW w:w="1019" w:type="dxa"/>
            <w:tcBorders>
              <w:top w:val="nil"/>
              <w:left w:val="nil"/>
              <w:bottom w:val="single" w:sz="4" w:space="0" w:color="auto"/>
              <w:right w:val="single" w:sz="4" w:space="0" w:color="auto"/>
            </w:tcBorders>
            <w:shd w:val="clear" w:color="000000" w:fill="CCC0DA"/>
            <w:noWrap/>
            <w:vAlign w:val="bottom"/>
            <w:hideMark/>
          </w:tcPr>
          <w:p w:rsidR="00330665" w:rsidRPr="00330665" w:rsidRDefault="00330665" w:rsidP="00330665">
            <w:pPr>
              <w:jc w:val="right"/>
              <w:rPr>
                <w:sz w:val="16"/>
                <w:szCs w:val="16"/>
              </w:rPr>
            </w:pPr>
            <w:r w:rsidRPr="00330665">
              <w:rPr>
                <w:sz w:val="16"/>
                <w:szCs w:val="16"/>
              </w:rPr>
              <w:t>81.615,00</w:t>
            </w:r>
          </w:p>
        </w:tc>
        <w:tc>
          <w:tcPr>
            <w:tcW w:w="711" w:type="dxa"/>
            <w:tcBorders>
              <w:top w:val="nil"/>
              <w:left w:val="nil"/>
              <w:bottom w:val="single" w:sz="4" w:space="0" w:color="auto"/>
              <w:right w:val="single" w:sz="4" w:space="0" w:color="auto"/>
            </w:tcBorders>
            <w:shd w:val="clear" w:color="000000" w:fill="CCC0DA"/>
            <w:noWrap/>
            <w:vAlign w:val="bottom"/>
            <w:hideMark/>
          </w:tcPr>
          <w:p w:rsidR="00330665" w:rsidRPr="00330665" w:rsidRDefault="00330665" w:rsidP="00330665">
            <w:pPr>
              <w:jc w:val="right"/>
              <w:rPr>
                <w:sz w:val="16"/>
                <w:szCs w:val="16"/>
              </w:rPr>
            </w:pPr>
            <w:r w:rsidRPr="00330665">
              <w:rPr>
                <w:sz w:val="16"/>
                <w:szCs w:val="16"/>
              </w:rPr>
              <w:t>9,85</w:t>
            </w:r>
          </w:p>
        </w:tc>
        <w:tc>
          <w:tcPr>
            <w:tcW w:w="711" w:type="dxa"/>
            <w:tcBorders>
              <w:top w:val="nil"/>
              <w:left w:val="nil"/>
              <w:bottom w:val="single" w:sz="4" w:space="0" w:color="auto"/>
              <w:right w:val="single" w:sz="4" w:space="0" w:color="auto"/>
            </w:tcBorders>
            <w:shd w:val="clear" w:color="000000" w:fill="CCC0DA"/>
            <w:noWrap/>
            <w:vAlign w:val="bottom"/>
            <w:hideMark/>
          </w:tcPr>
          <w:p w:rsidR="00330665" w:rsidRPr="00330665" w:rsidRDefault="00330665" w:rsidP="00330665">
            <w:pPr>
              <w:jc w:val="right"/>
              <w:rPr>
                <w:sz w:val="16"/>
                <w:szCs w:val="16"/>
              </w:rPr>
            </w:pPr>
            <w:r w:rsidRPr="00330665">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330665" w:rsidRPr="00330665" w:rsidRDefault="00330665" w:rsidP="00330665">
            <w:pPr>
              <w:jc w:val="right"/>
              <w:rPr>
                <w:sz w:val="16"/>
                <w:szCs w:val="16"/>
              </w:rPr>
            </w:pPr>
            <w:r w:rsidRPr="00330665">
              <w:rPr>
                <w:sz w:val="16"/>
                <w:szCs w:val="16"/>
              </w:rPr>
              <w:t>9,85</w:t>
            </w:r>
          </w:p>
        </w:tc>
      </w:tr>
      <w:tr w:rsidR="00330665" w:rsidRPr="00330665" w:rsidTr="00330665">
        <w:trPr>
          <w:trHeight w:val="240"/>
          <w:jc w:val="center"/>
        </w:trPr>
        <w:tc>
          <w:tcPr>
            <w:tcW w:w="5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665" w:rsidRPr="00330665" w:rsidRDefault="00330665" w:rsidP="00330665">
            <w:pPr>
              <w:rPr>
                <w:sz w:val="18"/>
                <w:szCs w:val="18"/>
              </w:rPr>
            </w:pPr>
            <w:r w:rsidRPr="00330665">
              <w:rPr>
                <w:sz w:val="18"/>
                <w:szCs w:val="18"/>
              </w:rPr>
              <w:t>Aktivnost A100001 Sanacija neuređenih odlagališta</w:t>
            </w:r>
          </w:p>
        </w:tc>
        <w:tc>
          <w:tcPr>
            <w:tcW w:w="1142"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25.000,00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40.000,00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40.000,00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160,00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160,00</w:t>
            </w:r>
          </w:p>
        </w:tc>
      </w:tr>
      <w:tr w:rsidR="00330665" w:rsidRPr="00330665" w:rsidTr="00330665">
        <w:trPr>
          <w:trHeight w:val="240"/>
          <w:jc w:val="center"/>
        </w:trPr>
        <w:tc>
          <w:tcPr>
            <w:tcW w:w="5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665" w:rsidRPr="00330665" w:rsidRDefault="00330665" w:rsidP="00330665">
            <w:pPr>
              <w:rPr>
                <w:sz w:val="18"/>
                <w:szCs w:val="18"/>
              </w:rPr>
            </w:pPr>
            <w:r w:rsidRPr="00330665">
              <w:rPr>
                <w:sz w:val="18"/>
                <w:szCs w:val="18"/>
              </w:rPr>
              <w:t>Aktivnost A100002 Veterinarsko higijenski poslovi</w:t>
            </w:r>
          </w:p>
        </w:tc>
        <w:tc>
          <w:tcPr>
            <w:tcW w:w="1142"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15.000,00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15.000,00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15.000,00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r>
      <w:tr w:rsidR="00330665" w:rsidRPr="00330665" w:rsidTr="00330665">
        <w:trPr>
          <w:trHeight w:val="240"/>
          <w:jc w:val="center"/>
        </w:trPr>
        <w:tc>
          <w:tcPr>
            <w:tcW w:w="5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665" w:rsidRPr="00330665" w:rsidRDefault="00330665" w:rsidP="00330665">
            <w:pPr>
              <w:rPr>
                <w:sz w:val="18"/>
                <w:szCs w:val="18"/>
              </w:rPr>
            </w:pPr>
            <w:r w:rsidRPr="00330665">
              <w:rPr>
                <w:sz w:val="18"/>
                <w:szCs w:val="18"/>
              </w:rPr>
              <w:t xml:space="preserve">Aktivnost A100003 Sakupljanje i odlaganje </w:t>
            </w:r>
            <w:proofErr w:type="spellStart"/>
            <w:r w:rsidRPr="00330665">
              <w:rPr>
                <w:sz w:val="18"/>
                <w:szCs w:val="18"/>
              </w:rPr>
              <w:t>životinjih</w:t>
            </w:r>
            <w:proofErr w:type="spellEnd"/>
            <w:r w:rsidRPr="00330665">
              <w:rPr>
                <w:sz w:val="18"/>
                <w:szCs w:val="18"/>
              </w:rPr>
              <w:t xml:space="preserve"> lešina</w:t>
            </w:r>
          </w:p>
        </w:tc>
        <w:tc>
          <w:tcPr>
            <w:tcW w:w="1142"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3.150,00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3.150,00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3.150,00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r>
      <w:tr w:rsidR="00330665" w:rsidRPr="00330665" w:rsidTr="00330665">
        <w:trPr>
          <w:trHeight w:val="240"/>
          <w:jc w:val="center"/>
        </w:trPr>
        <w:tc>
          <w:tcPr>
            <w:tcW w:w="5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665" w:rsidRPr="00330665" w:rsidRDefault="00330665" w:rsidP="00330665">
            <w:pPr>
              <w:rPr>
                <w:sz w:val="18"/>
                <w:szCs w:val="18"/>
              </w:rPr>
            </w:pPr>
            <w:r w:rsidRPr="00330665">
              <w:rPr>
                <w:sz w:val="18"/>
                <w:szCs w:val="18"/>
              </w:rPr>
              <w:t xml:space="preserve">Aktivnost A100005 Usluga istražnih radova - </w:t>
            </w:r>
            <w:proofErr w:type="spellStart"/>
            <w:r w:rsidRPr="00330665">
              <w:rPr>
                <w:sz w:val="18"/>
                <w:szCs w:val="18"/>
              </w:rPr>
              <w:t>vodozaštino</w:t>
            </w:r>
            <w:proofErr w:type="spellEnd"/>
            <w:r w:rsidRPr="00330665">
              <w:rPr>
                <w:sz w:val="18"/>
                <w:szCs w:val="18"/>
              </w:rPr>
              <w:t xml:space="preserve"> područje radi gradnje benzinske crpke u Marčani</w:t>
            </w:r>
          </w:p>
        </w:tc>
        <w:tc>
          <w:tcPr>
            <w:tcW w:w="1142"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20.000,00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r>
      <w:tr w:rsidR="00330665" w:rsidRPr="00330665" w:rsidTr="00330665">
        <w:trPr>
          <w:trHeight w:val="240"/>
          <w:jc w:val="center"/>
        </w:trPr>
        <w:tc>
          <w:tcPr>
            <w:tcW w:w="5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665" w:rsidRPr="00330665" w:rsidRDefault="00330665" w:rsidP="00330665">
            <w:pPr>
              <w:rPr>
                <w:sz w:val="18"/>
                <w:szCs w:val="18"/>
              </w:rPr>
            </w:pPr>
            <w:r w:rsidRPr="00330665">
              <w:rPr>
                <w:sz w:val="18"/>
                <w:szCs w:val="18"/>
              </w:rPr>
              <w:t xml:space="preserve">Aktivnost A100014 Poticajna naknada za smanjenje količine </w:t>
            </w:r>
            <w:proofErr w:type="spellStart"/>
            <w:r w:rsidRPr="00330665">
              <w:rPr>
                <w:sz w:val="18"/>
                <w:szCs w:val="18"/>
              </w:rPr>
              <w:t>mješanog</w:t>
            </w:r>
            <w:proofErr w:type="spellEnd"/>
            <w:r w:rsidRPr="00330665">
              <w:rPr>
                <w:sz w:val="18"/>
                <w:szCs w:val="18"/>
              </w:rPr>
              <w:t xml:space="preserve"> komunalnog otpada</w:t>
            </w:r>
          </w:p>
        </w:tc>
        <w:tc>
          <w:tcPr>
            <w:tcW w:w="1142"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9.500,00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9.500,00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9.500,00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r>
      <w:tr w:rsidR="00330665" w:rsidRPr="00330665" w:rsidTr="00330665">
        <w:trPr>
          <w:trHeight w:val="240"/>
          <w:jc w:val="center"/>
        </w:trPr>
        <w:tc>
          <w:tcPr>
            <w:tcW w:w="5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665" w:rsidRPr="00330665" w:rsidRDefault="00330665" w:rsidP="00330665">
            <w:pPr>
              <w:rPr>
                <w:sz w:val="18"/>
                <w:szCs w:val="18"/>
              </w:rPr>
            </w:pPr>
            <w:r w:rsidRPr="00330665">
              <w:rPr>
                <w:sz w:val="18"/>
                <w:szCs w:val="18"/>
              </w:rPr>
              <w:t>Aktivnost A600005 Provođenje aktivnosti programa zaštite divljači</w:t>
            </w:r>
          </w:p>
        </w:tc>
        <w:tc>
          <w:tcPr>
            <w:tcW w:w="1142"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6.000,00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6.000,00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6.000,00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r>
      <w:tr w:rsidR="00330665" w:rsidRPr="00330665" w:rsidTr="00330665">
        <w:trPr>
          <w:trHeight w:val="240"/>
          <w:jc w:val="center"/>
        </w:trPr>
        <w:tc>
          <w:tcPr>
            <w:tcW w:w="5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665" w:rsidRPr="00330665" w:rsidRDefault="00330665" w:rsidP="00330665">
            <w:pPr>
              <w:rPr>
                <w:sz w:val="18"/>
                <w:szCs w:val="18"/>
              </w:rPr>
            </w:pPr>
            <w:r w:rsidRPr="00330665">
              <w:rPr>
                <w:sz w:val="18"/>
                <w:szCs w:val="18"/>
              </w:rPr>
              <w:t xml:space="preserve">Kapitalni projekt K100005 Kapitalna potpora Pula </w:t>
            </w:r>
            <w:proofErr w:type="spellStart"/>
            <w:r w:rsidRPr="00330665">
              <w:rPr>
                <w:sz w:val="18"/>
                <w:szCs w:val="18"/>
              </w:rPr>
              <w:t>Herculanea</w:t>
            </w:r>
            <w:proofErr w:type="spellEnd"/>
            <w:r w:rsidRPr="00330665">
              <w:rPr>
                <w:sz w:val="18"/>
                <w:szCs w:val="18"/>
              </w:rPr>
              <w:t xml:space="preserve"> doo za nabavu komunalnog vozila</w:t>
            </w:r>
          </w:p>
        </w:tc>
        <w:tc>
          <w:tcPr>
            <w:tcW w:w="1142"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50.000,00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r>
      <w:tr w:rsidR="00330665" w:rsidRPr="00330665" w:rsidTr="00330665">
        <w:trPr>
          <w:trHeight w:val="240"/>
          <w:jc w:val="center"/>
        </w:trPr>
        <w:tc>
          <w:tcPr>
            <w:tcW w:w="5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665" w:rsidRPr="00330665" w:rsidRDefault="00330665" w:rsidP="00330665">
            <w:pPr>
              <w:rPr>
                <w:sz w:val="18"/>
                <w:szCs w:val="18"/>
              </w:rPr>
            </w:pPr>
            <w:r w:rsidRPr="00330665">
              <w:rPr>
                <w:sz w:val="18"/>
                <w:szCs w:val="18"/>
              </w:rPr>
              <w:t>Kapitalni projekt K100010 Razvoj zelene infrastrukture Općine Marčana</w:t>
            </w:r>
          </w:p>
        </w:tc>
        <w:tc>
          <w:tcPr>
            <w:tcW w:w="1142"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692.000,00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0,00</w:t>
            </w:r>
          </w:p>
        </w:tc>
      </w:tr>
      <w:tr w:rsidR="00330665" w:rsidRPr="00330665" w:rsidTr="00330665">
        <w:trPr>
          <w:trHeight w:val="240"/>
          <w:jc w:val="center"/>
        </w:trPr>
        <w:tc>
          <w:tcPr>
            <w:tcW w:w="5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0665" w:rsidRPr="00330665" w:rsidRDefault="00330665" w:rsidP="00330665">
            <w:pPr>
              <w:rPr>
                <w:sz w:val="18"/>
                <w:szCs w:val="18"/>
              </w:rPr>
            </w:pPr>
            <w:r w:rsidRPr="00330665">
              <w:rPr>
                <w:sz w:val="18"/>
                <w:szCs w:val="18"/>
              </w:rPr>
              <w:t>Kapitalni projekt K500001 Kapitalna pomoć za izgradnju županijskog centra za gospodarenje otpadom</w:t>
            </w:r>
          </w:p>
        </w:tc>
        <w:tc>
          <w:tcPr>
            <w:tcW w:w="1142"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7.965,00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7.965,00</w:t>
            </w:r>
          </w:p>
        </w:tc>
        <w:tc>
          <w:tcPr>
            <w:tcW w:w="1019"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7.965,00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330665" w:rsidRPr="00330665" w:rsidRDefault="00330665" w:rsidP="00330665">
            <w:pPr>
              <w:jc w:val="right"/>
              <w:rPr>
                <w:sz w:val="18"/>
                <w:szCs w:val="18"/>
              </w:rPr>
            </w:pPr>
            <w:r w:rsidRPr="00330665">
              <w:rPr>
                <w:sz w:val="18"/>
                <w:szCs w:val="18"/>
              </w:rPr>
              <w:t>100,00</w:t>
            </w:r>
          </w:p>
        </w:tc>
      </w:tr>
    </w:tbl>
    <w:p w:rsidR="00330665" w:rsidRDefault="00330665" w:rsidP="003D1063">
      <w:pPr>
        <w:jc w:val="both"/>
        <w:rPr>
          <w:color w:val="0070C0"/>
        </w:rPr>
      </w:pPr>
    </w:p>
    <w:p w:rsidR="00330665" w:rsidRPr="00330665" w:rsidRDefault="00330665" w:rsidP="00330665">
      <w:pPr>
        <w:widowControl w:val="0"/>
        <w:tabs>
          <w:tab w:val="left" w:pos="9720"/>
        </w:tabs>
        <w:autoSpaceDE w:val="0"/>
        <w:autoSpaceDN w:val="0"/>
        <w:adjustRightInd w:val="0"/>
        <w:spacing w:before="29" w:line="275" w:lineRule="auto"/>
        <w:ind w:right="80"/>
        <w:jc w:val="both"/>
        <w:rPr>
          <w:u w:val="single"/>
        </w:rPr>
      </w:pPr>
      <w:r w:rsidRPr="00330665">
        <w:rPr>
          <w:u w:val="single"/>
        </w:rPr>
        <w:t>Aktivnost A100001 Sanacija neuređenih odlagališta</w:t>
      </w:r>
      <w:r w:rsidRPr="00330665">
        <w:t xml:space="preserve">: Planira se uklanjanje divljih odlagališta na području općine. Fond za zaštitu okoliša i energetsku učinkovitost na godišnjoj razini objavljuje Javni poziv za uklanjanje divljih odlagališta putem kojeg sufinancira trošak uklanjanja istih. Kako bi se iskoristila mogućnost sufinanciranja da se sav trošak ne mora platiti iz proračuna Općine, planira se provesti uklanjanje divljeg odlagališta na minimalno jednoj lokaciji. Troškovi koji su potrebni za uklanjanje divljeg odlagališta, a koje Fond </w:t>
      </w:r>
      <w:proofErr w:type="spellStart"/>
      <w:r w:rsidRPr="00330665">
        <w:t>sufinacira</w:t>
      </w:r>
      <w:proofErr w:type="spellEnd"/>
      <w:r w:rsidRPr="00330665">
        <w:t xml:space="preserve"> su sljedeći:</w:t>
      </w:r>
    </w:p>
    <w:p w:rsidR="00330665" w:rsidRPr="00330665" w:rsidRDefault="00330665" w:rsidP="00330665">
      <w:pPr>
        <w:numPr>
          <w:ilvl w:val="0"/>
          <w:numId w:val="9"/>
        </w:numPr>
        <w:contextualSpacing/>
        <w:rPr>
          <w:lang w:eastAsia="en-US"/>
        </w:rPr>
      </w:pPr>
      <w:r w:rsidRPr="00330665">
        <w:rPr>
          <w:lang w:eastAsia="en-US"/>
        </w:rPr>
        <w:t>zbrinjavanje otpada ,</w:t>
      </w:r>
    </w:p>
    <w:p w:rsidR="00330665" w:rsidRPr="00330665" w:rsidRDefault="00330665" w:rsidP="00330665">
      <w:pPr>
        <w:numPr>
          <w:ilvl w:val="0"/>
          <w:numId w:val="9"/>
        </w:numPr>
        <w:contextualSpacing/>
        <w:rPr>
          <w:lang w:eastAsia="en-US"/>
        </w:rPr>
      </w:pPr>
      <w:r w:rsidRPr="00330665">
        <w:rPr>
          <w:lang w:eastAsia="en-US"/>
        </w:rPr>
        <w:t xml:space="preserve">troškove opreme koja doprinosi sprječavanju ponovnog odlaganja otpada </w:t>
      </w:r>
    </w:p>
    <w:p w:rsidR="00330665" w:rsidRPr="00330665" w:rsidRDefault="00330665" w:rsidP="00330665">
      <w:pPr>
        <w:numPr>
          <w:ilvl w:val="0"/>
          <w:numId w:val="10"/>
        </w:numPr>
        <w:contextualSpacing/>
        <w:rPr>
          <w:lang w:eastAsia="en-US"/>
        </w:rPr>
      </w:pPr>
      <w:r w:rsidRPr="00330665">
        <w:rPr>
          <w:lang w:eastAsia="en-US"/>
        </w:rPr>
        <w:t>kamera,</w:t>
      </w:r>
    </w:p>
    <w:p w:rsidR="00330665" w:rsidRPr="00330665" w:rsidRDefault="00330665" w:rsidP="00330665">
      <w:pPr>
        <w:numPr>
          <w:ilvl w:val="0"/>
          <w:numId w:val="10"/>
        </w:numPr>
        <w:contextualSpacing/>
        <w:rPr>
          <w:lang w:eastAsia="en-US"/>
        </w:rPr>
      </w:pPr>
      <w:r w:rsidRPr="00330665">
        <w:rPr>
          <w:lang w:eastAsia="en-US"/>
        </w:rPr>
        <w:t>tabela sa natpisom „Zabranjeno odlaganje otpada“,</w:t>
      </w:r>
    </w:p>
    <w:p w:rsidR="00330665" w:rsidRPr="00330665" w:rsidRDefault="00330665" w:rsidP="00330665">
      <w:pPr>
        <w:numPr>
          <w:ilvl w:val="0"/>
          <w:numId w:val="10"/>
        </w:numPr>
        <w:contextualSpacing/>
        <w:rPr>
          <w:lang w:eastAsia="en-US"/>
        </w:rPr>
      </w:pPr>
      <w:r w:rsidRPr="00330665">
        <w:rPr>
          <w:lang w:eastAsia="en-US"/>
        </w:rPr>
        <w:t>Kameni/betonski blokovi za ograđivanje pristupa ili postavljanje rampe,.</w:t>
      </w:r>
    </w:p>
    <w:p w:rsidR="00330665" w:rsidRPr="00330665" w:rsidRDefault="00330665" w:rsidP="00330665">
      <w:pPr>
        <w:numPr>
          <w:ilvl w:val="0"/>
          <w:numId w:val="9"/>
        </w:numPr>
        <w:contextualSpacing/>
        <w:rPr>
          <w:lang w:eastAsia="en-US"/>
        </w:rPr>
      </w:pPr>
      <w:r w:rsidRPr="00330665">
        <w:rPr>
          <w:lang w:eastAsia="en-US"/>
        </w:rPr>
        <w:t>Stručni nadzor,</w:t>
      </w:r>
    </w:p>
    <w:p w:rsidR="00330665" w:rsidRPr="00330665" w:rsidRDefault="00330665" w:rsidP="00330665">
      <w:pPr>
        <w:numPr>
          <w:ilvl w:val="0"/>
          <w:numId w:val="9"/>
        </w:numPr>
        <w:contextualSpacing/>
        <w:rPr>
          <w:lang w:eastAsia="en-US"/>
        </w:rPr>
      </w:pPr>
      <w:r w:rsidRPr="00330665">
        <w:rPr>
          <w:lang w:eastAsia="en-US"/>
        </w:rPr>
        <w:t>Izrada Plana uklanjanja otpada sa divljeg odlagališta.</w:t>
      </w:r>
    </w:p>
    <w:p w:rsidR="00330665" w:rsidRPr="00330665" w:rsidRDefault="00330665" w:rsidP="00330665">
      <w:pPr>
        <w:autoSpaceDE w:val="0"/>
        <w:autoSpaceDN w:val="0"/>
        <w:spacing w:before="29" w:line="268" w:lineRule="auto"/>
        <w:ind w:right="80"/>
        <w:jc w:val="both"/>
      </w:pPr>
      <w:r w:rsidRPr="00330665">
        <w:t>Cilj je očistiti površinu na kojoj je nepropisno odložen otpad te zaštiti ju od daljnje devastacije, odnosno ponovnog onečišćenja.</w:t>
      </w:r>
    </w:p>
    <w:p w:rsidR="00330665" w:rsidRPr="00330665" w:rsidRDefault="00330665" w:rsidP="00330665">
      <w:pPr>
        <w:autoSpaceDE w:val="0"/>
        <w:autoSpaceDN w:val="0"/>
        <w:spacing w:before="29" w:line="268" w:lineRule="auto"/>
        <w:ind w:right="80"/>
        <w:jc w:val="both"/>
      </w:pPr>
    </w:p>
    <w:tbl>
      <w:tblPr>
        <w:tblpPr w:leftFromText="180" w:rightFromText="180" w:vertAnchor="text"/>
        <w:tblW w:w="9240" w:type="dxa"/>
        <w:tblCellMar>
          <w:left w:w="0" w:type="dxa"/>
          <w:right w:w="0" w:type="dxa"/>
        </w:tblCellMar>
        <w:tblLook w:val="04A0" w:firstRow="1" w:lastRow="0" w:firstColumn="1" w:lastColumn="0" w:noHBand="0" w:noVBand="1"/>
      </w:tblPr>
      <w:tblGrid>
        <w:gridCol w:w="1581"/>
        <w:gridCol w:w="1640"/>
        <w:gridCol w:w="1055"/>
        <w:gridCol w:w="1241"/>
        <w:gridCol w:w="1241"/>
        <w:gridCol w:w="1241"/>
        <w:gridCol w:w="1241"/>
      </w:tblGrid>
      <w:tr w:rsidR="00330665" w:rsidRPr="00330665" w:rsidTr="00330665">
        <w:trPr>
          <w:trHeight w:val="417"/>
        </w:trPr>
        <w:tc>
          <w:tcPr>
            <w:tcW w:w="158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330665" w:rsidRPr="005F323D" w:rsidRDefault="00330665" w:rsidP="00330665">
            <w:pPr>
              <w:jc w:val="center"/>
              <w:rPr>
                <w:bCs/>
                <w:sz w:val="20"/>
                <w:szCs w:val="20"/>
              </w:rPr>
            </w:pPr>
            <w:r w:rsidRPr="005F323D">
              <w:rPr>
                <w:bCs/>
                <w:sz w:val="20"/>
                <w:szCs w:val="20"/>
              </w:rPr>
              <w:t>Pokazatelj rezultata</w:t>
            </w:r>
          </w:p>
        </w:tc>
        <w:tc>
          <w:tcPr>
            <w:tcW w:w="1640"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330665" w:rsidRPr="005F323D" w:rsidRDefault="00330665" w:rsidP="00330665">
            <w:pPr>
              <w:jc w:val="center"/>
              <w:rPr>
                <w:bCs/>
                <w:sz w:val="20"/>
                <w:szCs w:val="20"/>
              </w:rPr>
            </w:pPr>
            <w:r w:rsidRPr="005F323D">
              <w:rPr>
                <w:bCs/>
                <w:sz w:val="20"/>
                <w:szCs w:val="20"/>
              </w:rPr>
              <w:t>Definicija</w:t>
            </w:r>
          </w:p>
          <w:p w:rsidR="00330665" w:rsidRPr="005F323D" w:rsidRDefault="00330665" w:rsidP="00330665">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330665" w:rsidRPr="005F323D" w:rsidRDefault="00330665" w:rsidP="00330665">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330665" w:rsidRPr="005F323D" w:rsidRDefault="00330665" w:rsidP="00330665">
            <w:pPr>
              <w:jc w:val="center"/>
              <w:rPr>
                <w:bCs/>
                <w:sz w:val="20"/>
                <w:szCs w:val="20"/>
              </w:rPr>
            </w:pPr>
            <w:r w:rsidRPr="005F323D">
              <w:rPr>
                <w:bCs/>
                <w:sz w:val="20"/>
                <w:szCs w:val="20"/>
              </w:rPr>
              <w:t>Polazna vrijednost</w:t>
            </w:r>
          </w:p>
          <w:p w:rsidR="00330665" w:rsidRPr="005F323D" w:rsidRDefault="00330665" w:rsidP="00330665">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330665" w:rsidRPr="005F323D" w:rsidRDefault="00330665" w:rsidP="00330665">
            <w:pPr>
              <w:jc w:val="center"/>
              <w:rPr>
                <w:bCs/>
                <w:sz w:val="20"/>
                <w:szCs w:val="20"/>
              </w:rPr>
            </w:pPr>
            <w:r w:rsidRPr="005F323D">
              <w:rPr>
                <w:bCs/>
                <w:sz w:val="20"/>
                <w:szCs w:val="20"/>
              </w:rPr>
              <w:t>Ciljana vrijednost</w:t>
            </w:r>
          </w:p>
          <w:p w:rsidR="00330665" w:rsidRPr="005F323D" w:rsidRDefault="00330665" w:rsidP="00330665">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hideMark/>
          </w:tcPr>
          <w:p w:rsidR="00330665" w:rsidRPr="005F323D" w:rsidRDefault="00330665" w:rsidP="00330665">
            <w:pPr>
              <w:jc w:val="center"/>
              <w:rPr>
                <w:bCs/>
                <w:sz w:val="20"/>
                <w:szCs w:val="20"/>
              </w:rPr>
            </w:pPr>
            <w:r w:rsidRPr="005F323D">
              <w:rPr>
                <w:bCs/>
                <w:sz w:val="20"/>
                <w:szCs w:val="20"/>
              </w:rPr>
              <w:t>Ciljana vrijednost</w:t>
            </w:r>
          </w:p>
          <w:p w:rsidR="00330665" w:rsidRPr="005F323D" w:rsidRDefault="00330665" w:rsidP="00330665">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8" w:space="0" w:color="auto"/>
              <w:right w:val="single" w:sz="8" w:space="0" w:color="000080"/>
            </w:tcBorders>
            <w:shd w:val="clear" w:color="auto" w:fill="FFFFFF"/>
            <w:tcMar>
              <w:top w:w="0" w:type="dxa"/>
              <w:left w:w="93" w:type="dxa"/>
              <w:bottom w:w="0" w:type="dxa"/>
              <w:right w:w="108" w:type="dxa"/>
            </w:tcMar>
            <w:hideMark/>
          </w:tcPr>
          <w:p w:rsidR="00330665" w:rsidRPr="005F323D" w:rsidRDefault="00330665" w:rsidP="00330665">
            <w:pPr>
              <w:jc w:val="center"/>
              <w:rPr>
                <w:bCs/>
                <w:sz w:val="20"/>
                <w:szCs w:val="20"/>
              </w:rPr>
            </w:pPr>
            <w:r w:rsidRPr="005F323D">
              <w:rPr>
                <w:bCs/>
                <w:sz w:val="20"/>
                <w:szCs w:val="20"/>
              </w:rPr>
              <w:t>Ciljana vrijednost</w:t>
            </w:r>
          </w:p>
          <w:p w:rsidR="00330665" w:rsidRPr="005F323D" w:rsidRDefault="00330665" w:rsidP="00330665">
            <w:pPr>
              <w:jc w:val="center"/>
              <w:rPr>
                <w:bCs/>
                <w:sz w:val="20"/>
                <w:szCs w:val="20"/>
              </w:rPr>
            </w:pPr>
            <w:r w:rsidRPr="005F323D">
              <w:rPr>
                <w:bCs/>
                <w:sz w:val="20"/>
                <w:szCs w:val="20"/>
              </w:rPr>
              <w:t>2028.</w:t>
            </w:r>
          </w:p>
        </w:tc>
      </w:tr>
      <w:tr w:rsidR="00330665" w:rsidRPr="00330665" w:rsidTr="00330665">
        <w:trPr>
          <w:trHeight w:val="2380"/>
        </w:trPr>
        <w:tc>
          <w:tcPr>
            <w:tcW w:w="1581" w:type="dxa"/>
            <w:tcBorders>
              <w:top w:val="single" w:sz="8" w:space="0" w:color="auto"/>
              <w:left w:val="single" w:sz="8" w:space="0" w:color="auto"/>
              <w:bottom w:val="single" w:sz="4" w:space="0" w:color="auto"/>
              <w:right w:val="single" w:sz="8" w:space="0" w:color="auto"/>
            </w:tcBorders>
            <w:tcMar>
              <w:top w:w="0" w:type="dxa"/>
              <w:left w:w="93" w:type="dxa"/>
              <w:bottom w:w="0" w:type="dxa"/>
              <w:right w:w="108" w:type="dxa"/>
            </w:tcMar>
            <w:hideMark/>
          </w:tcPr>
          <w:p w:rsidR="00330665" w:rsidRPr="00330665" w:rsidRDefault="00330665" w:rsidP="000F7E84">
            <w:pPr>
              <w:spacing w:after="200" w:line="276" w:lineRule="auto"/>
              <w:jc w:val="center"/>
              <w:rPr>
                <w:sz w:val="20"/>
                <w:szCs w:val="20"/>
                <w:lang w:eastAsia="en-US"/>
              </w:rPr>
            </w:pPr>
          </w:p>
          <w:p w:rsidR="00330665" w:rsidRPr="00330665" w:rsidRDefault="00330665" w:rsidP="000F7E84">
            <w:pPr>
              <w:spacing w:after="200" w:line="276" w:lineRule="auto"/>
              <w:jc w:val="center"/>
              <w:rPr>
                <w:sz w:val="20"/>
                <w:szCs w:val="20"/>
                <w:lang w:eastAsia="en-US"/>
              </w:rPr>
            </w:pPr>
          </w:p>
          <w:p w:rsidR="00330665" w:rsidRPr="00330665" w:rsidRDefault="00330665" w:rsidP="000F7E84">
            <w:pPr>
              <w:spacing w:after="200" w:line="276" w:lineRule="auto"/>
              <w:jc w:val="center"/>
              <w:rPr>
                <w:sz w:val="20"/>
                <w:szCs w:val="20"/>
                <w:lang w:eastAsia="en-US"/>
              </w:rPr>
            </w:pPr>
            <w:r w:rsidRPr="00330665">
              <w:rPr>
                <w:sz w:val="20"/>
                <w:szCs w:val="20"/>
                <w:lang w:eastAsia="en-US"/>
              </w:rPr>
              <w:t>Očišćeno divlje odlagalište</w:t>
            </w:r>
          </w:p>
        </w:tc>
        <w:tc>
          <w:tcPr>
            <w:tcW w:w="1640" w:type="dxa"/>
            <w:tcBorders>
              <w:top w:val="single" w:sz="8" w:space="0" w:color="auto"/>
              <w:left w:val="nil"/>
              <w:bottom w:val="single" w:sz="4" w:space="0" w:color="auto"/>
              <w:right w:val="single" w:sz="8" w:space="0" w:color="auto"/>
            </w:tcBorders>
            <w:tcMar>
              <w:top w:w="0" w:type="dxa"/>
              <w:left w:w="93" w:type="dxa"/>
              <w:bottom w:w="0" w:type="dxa"/>
              <w:right w:w="108" w:type="dxa"/>
            </w:tcMar>
            <w:hideMark/>
          </w:tcPr>
          <w:p w:rsidR="00330665" w:rsidRPr="00330665" w:rsidRDefault="00330665" w:rsidP="000F7E84">
            <w:pPr>
              <w:spacing w:after="200" w:line="276" w:lineRule="auto"/>
              <w:jc w:val="center"/>
              <w:rPr>
                <w:sz w:val="20"/>
                <w:szCs w:val="20"/>
                <w:lang w:eastAsia="en-US"/>
              </w:rPr>
            </w:pPr>
          </w:p>
          <w:p w:rsidR="00330665" w:rsidRPr="00330665" w:rsidRDefault="00330665" w:rsidP="000F7E84">
            <w:pPr>
              <w:spacing w:after="200" w:line="276" w:lineRule="auto"/>
              <w:jc w:val="center"/>
              <w:rPr>
                <w:sz w:val="20"/>
                <w:szCs w:val="20"/>
                <w:lang w:eastAsia="en-US"/>
              </w:rPr>
            </w:pPr>
            <w:r w:rsidRPr="00330665">
              <w:rPr>
                <w:sz w:val="20"/>
                <w:szCs w:val="20"/>
                <w:lang w:eastAsia="en-US"/>
              </w:rPr>
              <w:t>Očišćena površina na kojoj je nepropisno odložen otpad te njena zaštita od daljnje devastacije, odnosno ponovnog onečišćenja</w:t>
            </w:r>
          </w:p>
        </w:tc>
        <w:tc>
          <w:tcPr>
            <w:tcW w:w="1055" w:type="dxa"/>
            <w:tcBorders>
              <w:top w:val="single" w:sz="8" w:space="0" w:color="auto"/>
              <w:left w:val="nil"/>
              <w:bottom w:val="single" w:sz="4" w:space="0" w:color="auto"/>
              <w:right w:val="single" w:sz="8" w:space="0" w:color="auto"/>
            </w:tcBorders>
            <w:tcMar>
              <w:top w:w="0" w:type="dxa"/>
              <w:left w:w="93" w:type="dxa"/>
              <w:bottom w:w="0" w:type="dxa"/>
              <w:right w:w="108" w:type="dxa"/>
            </w:tcMar>
            <w:vAlign w:val="center"/>
            <w:hideMark/>
          </w:tcPr>
          <w:p w:rsidR="00330665" w:rsidRPr="00330665" w:rsidRDefault="00330665" w:rsidP="000F7E84">
            <w:pPr>
              <w:spacing w:after="200" w:line="276" w:lineRule="auto"/>
              <w:jc w:val="center"/>
              <w:rPr>
                <w:sz w:val="20"/>
                <w:szCs w:val="20"/>
                <w:lang w:eastAsia="en-US"/>
              </w:rPr>
            </w:pPr>
            <w:r w:rsidRPr="00330665">
              <w:rPr>
                <w:sz w:val="20"/>
                <w:szCs w:val="20"/>
                <w:lang w:eastAsia="en-US"/>
              </w:rPr>
              <w:t>broj</w:t>
            </w:r>
          </w:p>
        </w:tc>
        <w:tc>
          <w:tcPr>
            <w:tcW w:w="1241" w:type="dxa"/>
            <w:tcBorders>
              <w:top w:val="single" w:sz="8" w:space="0" w:color="auto"/>
              <w:left w:val="nil"/>
              <w:bottom w:val="single" w:sz="4" w:space="0" w:color="auto"/>
              <w:right w:val="single" w:sz="8" w:space="0" w:color="auto"/>
            </w:tcBorders>
            <w:tcMar>
              <w:top w:w="0" w:type="dxa"/>
              <w:left w:w="93" w:type="dxa"/>
              <w:bottom w:w="0" w:type="dxa"/>
              <w:right w:w="108" w:type="dxa"/>
            </w:tcMar>
            <w:vAlign w:val="center"/>
            <w:hideMark/>
          </w:tcPr>
          <w:p w:rsidR="00330665" w:rsidRPr="00330665" w:rsidRDefault="00330665" w:rsidP="000F7E84">
            <w:pPr>
              <w:spacing w:after="200" w:line="276" w:lineRule="auto"/>
              <w:jc w:val="center"/>
              <w:rPr>
                <w:sz w:val="20"/>
                <w:szCs w:val="20"/>
                <w:lang w:eastAsia="en-US"/>
              </w:rPr>
            </w:pPr>
            <w:r w:rsidRPr="00330665">
              <w:rPr>
                <w:sz w:val="20"/>
                <w:szCs w:val="20"/>
                <w:lang w:eastAsia="en-US"/>
              </w:rPr>
              <w:t>1</w:t>
            </w:r>
          </w:p>
        </w:tc>
        <w:tc>
          <w:tcPr>
            <w:tcW w:w="1241" w:type="dxa"/>
            <w:tcBorders>
              <w:top w:val="single" w:sz="8" w:space="0" w:color="auto"/>
              <w:left w:val="nil"/>
              <w:bottom w:val="single" w:sz="4" w:space="0" w:color="auto"/>
              <w:right w:val="single" w:sz="8" w:space="0" w:color="auto"/>
            </w:tcBorders>
            <w:tcMar>
              <w:top w:w="0" w:type="dxa"/>
              <w:left w:w="93" w:type="dxa"/>
              <w:bottom w:w="0" w:type="dxa"/>
              <w:right w:w="108" w:type="dxa"/>
            </w:tcMar>
            <w:vAlign w:val="center"/>
            <w:hideMark/>
          </w:tcPr>
          <w:p w:rsidR="00330665" w:rsidRPr="00330665" w:rsidRDefault="00330665" w:rsidP="000F7E84">
            <w:pPr>
              <w:spacing w:after="200" w:line="276" w:lineRule="auto"/>
              <w:jc w:val="center"/>
              <w:rPr>
                <w:sz w:val="20"/>
                <w:szCs w:val="20"/>
                <w:lang w:eastAsia="en-US"/>
              </w:rPr>
            </w:pPr>
            <w:r>
              <w:rPr>
                <w:sz w:val="20"/>
                <w:szCs w:val="20"/>
                <w:lang w:eastAsia="en-US"/>
              </w:rPr>
              <w:t>2</w:t>
            </w:r>
          </w:p>
        </w:tc>
        <w:tc>
          <w:tcPr>
            <w:tcW w:w="1241" w:type="dxa"/>
            <w:tcBorders>
              <w:top w:val="single" w:sz="8" w:space="0" w:color="auto"/>
              <w:left w:val="nil"/>
              <w:bottom w:val="single" w:sz="4" w:space="0" w:color="auto"/>
              <w:right w:val="single" w:sz="8" w:space="0" w:color="auto"/>
            </w:tcBorders>
            <w:tcMar>
              <w:top w:w="0" w:type="dxa"/>
              <w:left w:w="93" w:type="dxa"/>
              <w:bottom w:w="0" w:type="dxa"/>
              <w:right w:w="108" w:type="dxa"/>
            </w:tcMar>
            <w:vAlign w:val="center"/>
            <w:hideMark/>
          </w:tcPr>
          <w:p w:rsidR="00330665" w:rsidRPr="00330665" w:rsidRDefault="00330665" w:rsidP="000F7E84">
            <w:pPr>
              <w:spacing w:after="200" w:line="276" w:lineRule="auto"/>
              <w:jc w:val="center"/>
              <w:rPr>
                <w:sz w:val="20"/>
                <w:szCs w:val="20"/>
                <w:lang w:eastAsia="en-US"/>
              </w:rPr>
            </w:pPr>
            <w:r w:rsidRPr="00330665">
              <w:rPr>
                <w:sz w:val="20"/>
                <w:szCs w:val="20"/>
                <w:lang w:eastAsia="en-US"/>
              </w:rPr>
              <w:t>1</w:t>
            </w:r>
          </w:p>
        </w:tc>
        <w:tc>
          <w:tcPr>
            <w:tcW w:w="1241" w:type="dxa"/>
            <w:tcBorders>
              <w:top w:val="single" w:sz="8" w:space="0" w:color="auto"/>
              <w:left w:val="nil"/>
              <w:bottom w:val="single" w:sz="4" w:space="0" w:color="auto"/>
              <w:right w:val="single" w:sz="8" w:space="0" w:color="auto"/>
            </w:tcBorders>
            <w:tcMar>
              <w:top w:w="0" w:type="dxa"/>
              <w:left w:w="93" w:type="dxa"/>
              <w:bottom w:w="0" w:type="dxa"/>
              <w:right w:w="108" w:type="dxa"/>
            </w:tcMar>
            <w:vAlign w:val="center"/>
            <w:hideMark/>
          </w:tcPr>
          <w:p w:rsidR="00330665" w:rsidRPr="00330665" w:rsidRDefault="00330665" w:rsidP="000F7E84">
            <w:pPr>
              <w:spacing w:after="200" w:line="276" w:lineRule="auto"/>
              <w:jc w:val="center"/>
              <w:rPr>
                <w:sz w:val="20"/>
                <w:szCs w:val="20"/>
                <w:lang w:eastAsia="en-US"/>
              </w:rPr>
            </w:pPr>
            <w:r w:rsidRPr="00330665">
              <w:rPr>
                <w:sz w:val="20"/>
                <w:szCs w:val="20"/>
                <w:lang w:eastAsia="en-US"/>
              </w:rPr>
              <w:t>1</w:t>
            </w:r>
          </w:p>
        </w:tc>
      </w:tr>
    </w:tbl>
    <w:p w:rsidR="00330665" w:rsidRPr="00330665" w:rsidRDefault="00330665" w:rsidP="00330665">
      <w:pPr>
        <w:widowControl w:val="0"/>
        <w:autoSpaceDE w:val="0"/>
        <w:autoSpaceDN w:val="0"/>
        <w:adjustRightInd w:val="0"/>
        <w:spacing w:line="200" w:lineRule="exact"/>
        <w:rPr>
          <w:u w:val="single"/>
        </w:rPr>
      </w:pPr>
    </w:p>
    <w:p w:rsidR="00330665" w:rsidRDefault="00330665" w:rsidP="00330665">
      <w:pPr>
        <w:widowControl w:val="0"/>
        <w:tabs>
          <w:tab w:val="left" w:pos="9720"/>
        </w:tabs>
        <w:autoSpaceDE w:val="0"/>
        <w:autoSpaceDN w:val="0"/>
        <w:adjustRightInd w:val="0"/>
        <w:spacing w:before="29" w:line="266" w:lineRule="auto"/>
        <w:ind w:right="80"/>
        <w:jc w:val="both"/>
        <w:rPr>
          <w:rFonts w:eastAsia="SimSun"/>
          <w:kern w:val="3"/>
          <w:lang w:eastAsia="zh-CN" w:bidi="hi-IN"/>
        </w:rPr>
      </w:pPr>
      <w:r w:rsidRPr="00330665">
        <w:rPr>
          <w:u w:val="single"/>
        </w:rPr>
        <w:t xml:space="preserve">Aktivnost A100002 Veterinarsko </w:t>
      </w:r>
      <w:r>
        <w:rPr>
          <w:u w:val="single"/>
        </w:rPr>
        <w:t>higijenski poslovi</w:t>
      </w:r>
      <w:r w:rsidR="00503095">
        <w:rPr>
          <w:u w:val="single"/>
        </w:rPr>
        <w:t xml:space="preserve"> i </w:t>
      </w:r>
      <w:r w:rsidR="00503095" w:rsidRPr="00330665">
        <w:rPr>
          <w:u w:val="single"/>
        </w:rPr>
        <w:t xml:space="preserve">Aktivnost A100003 Sakupljanje i </w:t>
      </w:r>
      <w:r w:rsidR="00503095" w:rsidRPr="00330665">
        <w:rPr>
          <w:u w:val="single"/>
        </w:rPr>
        <w:lastRenderedPageBreak/>
        <w:t xml:space="preserve">odlaganje </w:t>
      </w:r>
      <w:proofErr w:type="spellStart"/>
      <w:r w:rsidR="00503095" w:rsidRPr="00330665">
        <w:rPr>
          <w:u w:val="single"/>
        </w:rPr>
        <w:t>životinjih</w:t>
      </w:r>
      <w:proofErr w:type="spellEnd"/>
      <w:r w:rsidR="00503095" w:rsidRPr="00330665">
        <w:rPr>
          <w:u w:val="single"/>
        </w:rPr>
        <w:t xml:space="preserve"> lešina</w:t>
      </w:r>
      <w:r w:rsidRPr="00330665">
        <w:t xml:space="preserve">: </w:t>
      </w:r>
      <w:r w:rsidR="00503095">
        <w:rPr>
          <w:rFonts w:eastAsia="SimSun"/>
          <w:kern w:val="3"/>
          <w:lang w:eastAsia="zh-CN" w:bidi="hi-IN"/>
        </w:rPr>
        <w:t>Aktivnosti</w:t>
      </w:r>
      <w:r w:rsidRPr="00330665">
        <w:rPr>
          <w:rFonts w:eastAsia="SimSun"/>
          <w:kern w:val="3"/>
          <w:lang w:eastAsia="zh-CN" w:bidi="hi-IN"/>
        </w:rPr>
        <w:t xml:space="preserve"> uključuj</w:t>
      </w:r>
      <w:r w:rsidR="00503095">
        <w:rPr>
          <w:rFonts w:eastAsia="SimSun"/>
          <w:kern w:val="3"/>
          <w:lang w:eastAsia="zh-CN" w:bidi="hi-IN"/>
        </w:rPr>
        <w:t>u</w:t>
      </w:r>
      <w:r w:rsidRPr="00330665">
        <w:rPr>
          <w:rFonts w:eastAsia="SimSun"/>
          <w:kern w:val="3"/>
          <w:lang w:eastAsia="zh-CN" w:bidi="hi-IN"/>
        </w:rPr>
        <w:t xml:space="preserve"> troškove organizacije sakupljanja i propisnog zbrinjavanja lešina životinja i ostalih nusproizvoda s javnih površina na području Općine </w:t>
      </w:r>
      <w:r>
        <w:rPr>
          <w:rFonts w:eastAsia="SimSun"/>
          <w:kern w:val="3"/>
          <w:lang w:eastAsia="zh-CN" w:bidi="hi-IN"/>
        </w:rPr>
        <w:t>Marčana</w:t>
      </w:r>
      <w:r w:rsidRPr="00330665">
        <w:rPr>
          <w:rFonts w:eastAsia="SimSun"/>
          <w:kern w:val="3"/>
          <w:lang w:eastAsia="zh-CN" w:bidi="hi-IN"/>
        </w:rPr>
        <w:t xml:space="preserve">, što je zakonska obveza jedinica lokalne samouprave. U odnosu na 2023. bilježi se znatno povećanje broja zbrinjavanja životinjskih lešina (divljih životinja i ptica) na prometnicama i javnim površinama, pogotovo u ljetnim mjesecima uzrokovanim sudjelovanjem većeg brojem prijevoznih sredstava u prometu. </w:t>
      </w:r>
    </w:p>
    <w:p w:rsidR="00330665" w:rsidRPr="00330665" w:rsidRDefault="00503095" w:rsidP="00330665">
      <w:pPr>
        <w:widowControl w:val="0"/>
        <w:tabs>
          <w:tab w:val="left" w:pos="9720"/>
        </w:tabs>
        <w:autoSpaceDE w:val="0"/>
        <w:autoSpaceDN w:val="0"/>
        <w:adjustRightInd w:val="0"/>
        <w:spacing w:before="29" w:line="266" w:lineRule="auto"/>
        <w:ind w:right="80"/>
        <w:jc w:val="both"/>
      </w:pPr>
      <w:r>
        <w:t xml:space="preserve">Odlukom o uvjetima i načinu držanja kućnih ljubimaca i načinu postupanja s napuštenim i izgubljenim životinjama te divljim životinjama na području Općine Marčana (“Službene novine Općine Marčana”, br. 7/20.) stvorila se obveza liječenja </w:t>
      </w:r>
      <w:proofErr w:type="spellStart"/>
      <w:r>
        <w:t>samoživućih</w:t>
      </w:r>
      <w:proofErr w:type="spellEnd"/>
      <w:r>
        <w:t xml:space="preserve"> mačaka, te je sklopljen ugovor sa veterinarskom službom za liječenje i sterilizaciju/</w:t>
      </w:r>
      <w:proofErr w:type="spellStart"/>
      <w:r>
        <w:t>kasraciju</w:t>
      </w:r>
      <w:proofErr w:type="spellEnd"/>
      <w:r>
        <w:t>.</w:t>
      </w:r>
    </w:p>
    <w:p w:rsidR="00330665" w:rsidRPr="00330665" w:rsidRDefault="00330665" w:rsidP="00330665">
      <w:pPr>
        <w:widowControl w:val="0"/>
        <w:autoSpaceDE w:val="0"/>
        <w:autoSpaceDN w:val="0"/>
        <w:adjustRightInd w:val="0"/>
        <w:spacing w:line="200" w:lineRule="exact"/>
        <w:rPr>
          <w:u w:val="single"/>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610"/>
        <w:gridCol w:w="1611"/>
        <w:gridCol w:w="1055"/>
        <w:gridCol w:w="1241"/>
        <w:gridCol w:w="1241"/>
        <w:gridCol w:w="1241"/>
        <w:gridCol w:w="1241"/>
      </w:tblGrid>
      <w:tr w:rsidR="00330665" w:rsidRPr="00330665" w:rsidTr="006B2BF5">
        <w:trPr>
          <w:trHeight w:val="838"/>
        </w:trPr>
        <w:tc>
          <w:tcPr>
            <w:tcW w:w="1610"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330665" w:rsidRPr="005F323D" w:rsidRDefault="00330665" w:rsidP="00330665">
            <w:pPr>
              <w:jc w:val="center"/>
              <w:rPr>
                <w:bCs/>
                <w:sz w:val="20"/>
                <w:szCs w:val="20"/>
              </w:rPr>
            </w:pPr>
            <w:r w:rsidRPr="005F323D">
              <w:rPr>
                <w:bCs/>
                <w:sz w:val="20"/>
                <w:szCs w:val="20"/>
              </w:rPr>
              <w:t>Pokazatelj rezultata</w:t>
            </w:r>
          </w:p>
        </w:tc>
        <w:tc>
          <w:tcPr>
            <w:tcW w:w="161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330665" w:rsidRPr="005F323D" w:rsidRDefault="00330665" w:rsidP="00330665">
            <w:pPr>
              <w:jc w:val="center"/>
              <w:rPr>
                <w:bCs/>
                <w:sz w:val="20"/>
                <w:szCs w:val="20"/>
              </w:rPr>
            </w:pPr>
            <w:r w:rsidRPr="005F323D">
              <w:rPr>
                <w:bCs/>
                <w:sz w:val="20"/>
                <w:szCs w:val="20"/>
              </w:rPr>
              <w:t>Definicija</w:t>
            </w:r>
          </w:p>
          <w:p w:rsidR="00330665" w:rsidRPr="005F323D" w:rsidRDefault="00330665" w:rsidP="00330665">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330665" w:rsidRPr="005F323D" w:rsidRDefault="00330665" w:rsidP="00330665">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330665" w:rsidRPr="005F323D" w:rsidRDefault="00330665" w:rsidP="00330665">
            <w:pPr>
              <w:jc w:val="center"/>
              <w:rPr>
                <w:bCs/>
                <w:sz w:val="20"/>
                <w:szCs w:val="20"/>
              </w:rPr>
            </w:pPr>
            <w:r w:rsidRPr="005F323D">
              <w:rPr>
                <w:bCs/>
                <w:sz w:val="20"/>
                <w:szCs w:val="20"/>
              </w:rPr>
              <w:t>Polazna vrijednost</w:t>
            </w:r>
          </w:p>
          <w:p w:rsidR="00330665" w:rsidRPr="005F323D" w:rsidRDefault="00330665" w:rsidP="00330665">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330665" w:rsidRPr="005F323D" w:rsidRDefault="00330665" w:rsidP="00330665">
            <w:pPr>
              <w:jc w:val="center"/>
              <w:rPr>
                <w:bCs/>
                <w:sz w:val="20"/>
                <w:szCs w:val="20"/>
              </w:rPr>
            </w:pPr>
            <w:r w:rsidRPr="005F323D">
              <w:rPr>
                <w:bCs/>
                <w:sz w:val="20"/>
                <w:szCs w:val="20"/>
              </w:rPr>
              <w:t>Ciljana vrijednost</w:t>
            </w:r>
          </w:p>
          <w:p w:rsidR="00330665" w:rsidRPr="005F323D" w:rsidRDefault="00330665" w:rsidP="00330665">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330665" w:rsidRPr="005F323D" w:rsidRDefault="00330665" w:rsidP="00330665">
            <w:pPr>
              <w:jc w:val="center"/>
              <w:rPr>
                <w:bCs/>
                <w:sz w:val="20"/>
                <w:szCs w:val="20"/>
              </w:rPr>
            </w:pPr>
            <w:r w:rsidRPr="005F323D">
              <w:rPr>
                <w:bCs/>
                <w:sz w:val="20"/>
                <w:szCs w:val="20"/>
              </w:rPr>
              <w:t>Ciljana vrijednost</w:t>
            </w:r>
          </w:p>
          <w:p w:rsidR="00330665" w:rsidRPr="005F323D" w:rsidRDefault="00330665" w:rsidP="00330665">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330665" w:rsidRPr="005F323D" w:rsidRDefault="00330665" w:rsidP="00330665">
            <w:pPr>
              <w:jc w:val="center"/>
              <w:rPr>
                <w:bCs/>
                <w:sz w:val="20"/>
                <w:szCs w:val="20"/>
              </w:rPr>
            </w:pPr>
            <w:r w:rsidRPr="005F323D">
              <w:rPr>
                <w:bCs/>
                <w:sz w:val="20"/>
                <w:szCs w:val="20"/>
              </w:rPr>
              <w:t>Ciljana vrijednost</w:t>
            </w:r>
          </w:p>
          <w:p w:rsidR="00330665" w:rsidRPr="005F323D" w:rsidRDefault="00330665" w:rsidP="00330665">
            <w:pPr>
              <w:jc w:val="center"/>
              <w:rPr>
                <w:bCs/>
                <w:sz w:val="20"/>
                <w:szCs w:val="20"/>
              </w:rPr>
            </w:pPr>
            <w:r w:rsidRPr="005F323D">
              <w:rPr>
                <w:bCs/>
                <w:sz w:val="20"/>
                <w:szCs w:val="20"/>
              </w:rPr>
              <w:t>2028.</w:t>
            </w:r>
          </w:p>
        </w:tc>
      </w:tr>
      <w:tr w:rsidR="00330665" w:rsidRPr="00330665" w:rsidTr="006B2BF5">
        <w:trPr>
          <w:trHeight w:val="1689"/>
        </w:trPr>
        <w:tc>
          <w:tcPr>
            <w:tcW w:w="161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330665" w:rsidRPr="00330665" w:rsidRDefault="00330665" w:rsidP="000F7E84">
            <w:pPr>
              <w:spacing w:after="200" w:line="276" w:lineRule="auto"/>
              <w:jc w:val="center"/>
              <w:rPr>
                <w:sz w:val="20"/>
                <w:szCs w:val="20"/>
              </w:rPr>
            </w:pPr>
          </w:p>
          <w:p w:rsidR="00330665" w:rsidRPr="00330665" w:rsidRDefault="00330665" w:rsidP="000F7E84">
            <w:pPr>
              <w:spacing w:after="200" w:line="276" w:lineRule="auto"/>
              <w:jc w:val="center"/>
              <w:rPr>
                <w:sz w:val="20"/>
                <w:szCs w:val="20"/>
              </w:rPr>
            </w:pPr>
          </w:p>
          <w:p w:rsidR="00330665" w:rsidRPr="00330665" w:rsidRDefault="00330665" w:rsidP="000F7E84">
            <w:pPr>
              <w:spacing w:after="200" w:line="276" w:lineRule="auto"/>
              <w:jc w:val="center"/>
              <w:rPr>
                <w:rFonts w:eastAsia="Calibri"/>
                <w:sz w:val="20"/>
                <w:szCs w:val="20"/>
                <w:lang w:eastAsia="en-US"/>
              </w:rPr>
            </w:pPr>
            <w:r w:rsidRPr="00330665">
              <w:rPr>
                <w:sz w:val="20"/>
                <w:szCs w:val="20"/>
              </w:rPr>
              <w:t>Podmirivanje troškova pruženih usluga</w:t>
            </w:r>
          </w:p>
        </w:tc>
        <w:tc>
          <w:tcPr>
            <w:tcW w:w="161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330665" w:rsidRPr="00330665" w:rsidRDefault="00330665" w:rsidP="006B2BF5">
            <w:pPr>
              <w:spacing w:after="200" w:line="276" w:lineRule="auto"/>
              <w:rPr>
                <w:rFonts w:eastAsia="Calibri"/>
                <w:sz w:val="20"/>
                <w:szCs w:val="20"/>
                <w:lang w:eastAsia="en-US"/>
              </w:rPr>
            </w:pPr>
            <w:r w:rsidRPr="00330665">
              <w:rPr>
                <w:sz w:val="20"/>
                <w:szCs w:val="20"/>
              </w:rPr>
              <w:t>Organizacija sakupljanja i propisnog zbrinjavanja lešina životinja i ostalih nusproizvoda s javnih površina</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30665" w:rsidRPr="00330665" w:rsidRDefault="00330665" w:rsidP="000F7E84">
            <w:pPr>
              <w:spacing w:after="200" w:line="276" w:lineRule="auto"/>
              <w:jc w:val="center"/>
              <w:rPr>
                <w:rFonts w:eastAsia="Calibri"/>
                <w:sz w:val="20"/>
                <w:szCs w:val="20"/>
                <w:lang w:eastAsia="en-US"/>
              </w:rPr>
            </w:pPr>
            <w:r w:rsidRPr="00330665">
              <w:rPr>
                <w:rFonts w:eastAsia="Calibri"/>
                <w:sz w:val="20"/>
                <w:szCs w:val="20"/>
                <w:lang w:eastAsia="en-US"/>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30665" w:rsidRPr="00330665" w:rsidRDefault="00330665" w:rsidP="000F7E84">
            <w:pPr>
              <w:spacing w:after="200" w:line="276" w:lineRule="auto"/>
              <w:jc w:val="center"/>
              <w:rPr>
                <w:rFonts w:eastAsia="Calibri"/>
                <w:sz w:val="20"/>
                <w:szCs w:val="20"/>
                <w:lang w:eastAsia="en-US"/>
              </w:rPr>
            </w:pPr>
            <w:r w:rsidRPr="00330665">
              <w:rPr>
                <w:rFonts w:eastAsia="Calibri"/>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30665" w:rsidRPr="00330665" w:rsidRDefault="00330665" w:rsidP="000F7E84">
            <w:pPr>
              <w:spacing w:after="200" w:line="276" w:lineRule="auto"/>
              <w:jc w:val="center"/>
              <w:rPr>
                <w:rFonts w:eastAsia="Calibri"/>
                <w:sz w:val="20"/>
                <w:szCs w:val="20"/>
                <w:lang w:eastAsia="en-US"/>
              </w:rPr>
            </w:pPr>
            <w:r w:rsidRPr="00330665">
              <w:rPr>
                <w:rFonts w:eastAsia="Calibri"/>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30665" w:rsidRPr="00330665" w:rsidRDefault="00330665" w:rsidP="000F7E84">
            <w:pPr>
              <w:spacing w:after="200" w:line="276" w:lineRule="auto"/>
              <w:jc w:val="center"/>
              <w:rPr>
                <w:rFonts w:eastAsia="Calibri"/>
                <w:sz w:val="20"/>
                <w:szCs w:val="20"/>
                <w:lang w:eastAsia="en-US"/>
              </w:rPr>
            </w:pPr>
            <w:r w:rsidRPr="00330665">
              <w:rPr>
                <w:rFonts w:eastAsia="Calibri"/>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330665" w:rsidRPr="00330665" w:rsidRDefault="00330665" w:rsidP="000F7E84">
            <w:pPr>
              <w:spacing w:after="200" w:line="276" w:lineRule="auto"/>
              <w:jc w:val="center"/>
              <w:rPr>
                <w:rFonts w:eastAsia="Calibri"/>
                <w:sz w:val="20"/>
                <w:szCs w:val="20"/>
                <w:lang w:eastAsia="en-US"/>
              </w:rPr>
            </w:pPr>
            <w:r w:rsidRPr="00330665">
              <w:rPr>
                <w:rFonts w:eastAsia="Calibri"/>
                <w:sz w:val="20"/>
                <w:szCs w:val="20"/>
                <w:lang w:eastAsia="en-US"/>
              </w:rPr>
              <w:t>100</w:t>
            </w:r>
          </w:p>
        </w:tc>
      </w:tr>
    </w:tbl>
    <w:p w:rsidR="00330665" w:rsidRDefault="00330665" w:rsidP="003D1063">
      <w:pPr>
        <w:jc w:val="both"/>
        <w:rPr>
          <w:color w:val="0070C0"/>
        </w:rPr>
      </w:pPr>
    </w:p>
    <w:p w:rsidR="00503095" w:rsidRDefault="00503095" w:rsidP="003D1063">
      <w:pPr>
        <w:jc w:val="both"/>
        <w:rPr>
          <w:rFonts w:eastAsia="SimSun"/>
          <w:kern w:val="3"/>
          <w:lang w:eastAsia="zh-CN" w:bidi="hi-IN"/>
        </w:rPr>
      </w:pPr>
      <w:r w:rsidRPr="00330665">
        <w:rPr>
          <w:u w:val="single"/>
        </w:rPr>
        <w:t xml:space="preserve">Aktivnost </w:t>
      </w:r>
      <w:r>
        <w:rPr>
          <w:u w:val="single"/>
        </w:rPr>
        <w:t xml:space="preserve">A100005 </w:t>
      </w:r>
      <w:r w:rsidRPr="00330665">
        <w:rPr>
          <w:u w:val="single"/>
        </w:rPr>
        <w:t xml:space="preserve"> </w:t>
      </w:r>
      <w:r>
        <w:rPr>
          <w:u w:val="single"/>
        </w:rPr>
        <w:t>Usluga istražnih radova -</w:t>
      </w:r>
      <w:proofErr w:type="spellStart"/>
      <w:r w:rsidRPr="00330665">
        <w:rPr>
          <w:u w:val="single"/>
        </w:rPr>
        <w:t>vodozašti</w:t>
      </w:r>
      <w:r>
        <w:rPr>
          <w:u w:val="single"/>
        </w:rPr>
        <w:t>t</w:t>
      </w:r>
      <w:r w:rsidRPr="00330665">
        <w:rPr>
          <w:u w:val="single"/>
        </w:rPr>
        <w:t>no</w:t>
      </w:r>
      <w:proofErr w:type="spellEnd"/>
      <w:r w:rsidRPr="00330665">
        <w:rPr>
          <w:u w:val="single"/>
        </w:rPr>
        <w:t xml:space="preserve"> područje radi gradnje benzinske crpke u Marčani</w:t>
      </w:r>
      <w:r w:rsidRPr="00503095">
        <w:rPr>
          <w:u w:val="single"/>
        </w:rPr>
        <w:t>:</w:t>
      </w:r>
      <w:r w:rsidRPr="00330665">
        <w:t xml:space="preserve"> </w:t>
      </w:r>
      <w:r>
        <w:rPr>
          <w:rFonts w:eastAsia="SimSun"/>
          <w:kern w:val="3"/>
          <w:lang w:eastAsia="zh-CN" w:bidi="hi-IN"/>
        </w:rPr>
        <w:t>Aktivnosti</w:t>
      </w:r>
      <w:r w:rsidRPr="00330665">
        <w:rPr>
          <w:rFonts w:eastAsia="SimSun"/>
          <w:kern w:val="3"/>
          <w:lang w:eastAsia="zh-CN" w:bidi="hi-IN"/>
        </w:rPr>
        <w:t xml:space="preserve"> uključuj</w:t>
      </w:r>
      <w:r>
        <w:rPr>
          <w:rFonts w:eastAsia="SimSun"/>
          <w:kern w:val="3"/>
          <w:lang w:eastAsia="zh-CN" w:bidi="hi-IN"/>
        </w:rPr>
        <w:t>u</w:t>
      </w:r>
      <w:r w:rsidRPr="00330665">
        <w:rPr>
          <w:rFonts w:eastAsia="SimSun"/>
          <w:kern w:val="3"/>
          <w:lang w:eastAsia="zh-CN" w:bidi="hi-IN"/>
        </w:rPr>
        <w:t xml:space="preserve"> </w:t>
      </w:r>
      <w:r w:rsidR="006B2BF5">
        <w:rPr>
          <w:rFonts w:eastAsia="SimSun"/>
          <w:kern w:val="3"/>
          <w:lang w:eastAsia="zh-CN" w:bidi="hi-IN"/>
        </w:rPr>
        <w:t>istražne radove radi potencijalnih onečišćivača podzemnih voda na području gdje se planira izgradnja benzinske crpke u Marčani.</w:t>
      </w:r>
    </w:p>
    <w:p w:rsidR="006B2BF5" w:rsidRDefault="006B2BF5" w:rsidP="003D1063">
      <w:pPr>
        <w:jc w:val="both"/>
      </w:pPr>
      <w:r>
        <w:t xml:space="preserve"> </w:t>
      </w:r>
    </w:p>
    <w:p w:rsidR="006B2BF5" w:rsidRPr="006B2BF5" w:rsidRDefault="006B2BF5" w:rsidP="006B2BF5">
      <w:pPr>
        <w:widowControl w:val="0"/>
        <w:tabs>
          <w:tab w:val="left" w:pos="9720"/>
        </w:tabs>
        <w:autoSpaceDE w:val="0"/>
        <w:autoSpaceDN w:val="0"/>
        <w:adjustRightInd w:val="0"/>
        <w:spacing w:before="29" w:line="275" w:lineRule="auto"/>
        <w:ind w:right="80"/>
        <w:jc w:val="both"/>
        <w:rPr>
          <w:u w:val="single"/>
        </w:rPr>
      </w:pPr>
      <w:r w:rsidRPr="006B2BF5">
        <w:rPr>
          <w:u w:val="single"/>
        </w:rPr>
        <w:t>Aktivnost A1000</w:t>
      </w:r>
      <w:r>
        <w:rPr>
          <w:u w:val="single"/>
        </w:rPr>
        <w:t>14</w:t>
      </w:r>
      <w:r w:rsidRPr="006B2BF5">
        <w:rPr>
          <w:u w:val="single"/>
        </w:rPr>
        <w:t xml:space="preserve"> </w:t>
      </w:r>
      <w:r>
        <w:rPr>
          <w:u w:val="single"/>
        </w:rPr>
        <w:t>Poticajna n</w:t>
      </w:r>
      <w:r w:rsidRPr="006B2BF5">
        <w:rPr>
          <w:u w:val="single"/>
        </w:rPr>
        <w:t xml:space="preserve">aknada za </w:t>
      </w:r>
      <w:r>
        <w:rPr>
          <w:u w:val="single"/>
        </w:rPr>
        <w:t>smanjenje količine miješanog komunalnog otpada</w:t>
      </w:r>
      <w:r w:rsidRPr="006B2BF5">
        <w:rPr>
          <w:u w:val="single"/>
        </w:rPr>
        <w:t>:</w:t>
      </w:r>
      <w:r w:rsidRPr="006B2BF5">
        <w:t xml:space="preserve"> </w:t>
      </w:r>
      <w:r w:rsidRPr="003270A0">
        <w:rPr>
          <w:rFonts w:eastAsia="SimSun"/>
          <w:kern w:val="3"/>
          <w:lang w:eastAsia="zh-CN" w:bidi="hi-IN"/>
        </w:rPr>
        <w:t>Poticajna naknada je mjera kojom se potiče jedinice lokalne samouprave da na svojem području provode mjere odvajanja otpada u cilju smanjenja nastank</w:t>
      </w:r>
      <w:r>
        <w:rPr>
          <w:rFonts w:eastAsia="SimSun"/>
          <w:kern w:val="3"/>
          <w:lang w:eastAsia="zh-CN" w:bidi="hi-IN"/>
        </w:rPr>
        <w:t xml:space="preserve">a miješanog komunalnog otpada. </w:t>
      </w:r>
      <w:r w:rsidRPr="003270A0">
        <w:rPr>
          <w:rFonts w:eastAsia="SimSun"/>
          <w:kern w:val="3"/>
          <w:lang w:eastAsia="zh-CN" w:bidi="hi-IN"/>
        </w:rPr>
        <w:t>Obveznik plaćanja poticajne naknade j</w:t>
      </w:r>
      <w:r>
        <w:rPr>
          <w:rFonts w:eastAsia="SimSun"/>
          <w:kern w:val="3"/>
          <w:lang w:eastAsia="zh-CN" w:bidi="hi-IN"/>
        </w:rPr>
        <w:t>e jedinica lokalne samouprave.</w:t>
      </w:r>
      <w:r>
        <w:rPr>
          <w:rFonts w:eastAsia="SimSun"/>
          <w:kern w:val="3"/>
          <w:lang w:eastAsia="zh-CN" w:bidi="hi-IN"/>
        </w:rPr>
        <w:br/>
      </w:r>
      <w:r w:rsidRPr="003270A0">
        <w:rPr>
          <w:rFonts w:eastAsia="SimSun"/>
          <w:kern w:val="3"/>
          <w:lang w:eastAsia="zh-CN" w:bidi="hi-IN"/>
        </w:rPr>
        <w:t>Iznos poticajne naknade za smanjenje količine miješanog komunalnog otpada sukladno članku 101. i Dodatku V. Zakona o gospodarenju otpadom Fond obračunava do kraja tekuće kalendarske godine za prethodnu kalendarsku godinu</w:t>
      </w:r>
      <w:r>
        <w:rPr>
          <w:rFonts w:eastAsia="SimSun"/>
          <w:kern w:val="3"/>
          <w:lang w:eastAsia="zh-CN" w:bidi="hi-IN"/>
        </w:rPr>
        <w:t xml:space="preserve">.  </w:t>
      </w:r>
      <w:r w:rsidRPr="006B2BF5">
        <w:rPr>
          <w:rFonts w:eastAsia="SimSun"/>
          <w:kern w:val="3"/>
          <w:lang w:eastAsia="zh-CN" w:bidi="hi-IN"/>
        </w:rPr>
        <w:t xml:space="preserve"> Cilj Općine je u budućem razdoblju smanjiti naknadu za odlaganje i zbrinjavanje otpada.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6B2BF5" w:rsidRPr="006B2BF5" w:rsidTr="000F7E84">
        <w:tc>
          <w:tcPr>
            <w:tcW w:w="1754" w:type="dxa"/>
            <w:shd w:val="clear" w:color="auto" w:fill="auto"/>
            <w:vAlign w:val="center"/>
          </w:tcPr>
          <w:p w:rsidR="006B2BF5" w:rsidRPr="005F323D" w:rsidRDefault="006B2BF5" w:rsidP="006B2BF5">
            <w:pPr>
              <w:jc w:val="center"/>
              <w:rPr>
                <w:bCs/>
                <w:sz w:val="20"/>
                <w:szCs w:val="20"/>
              </w:rPr>
            </w:pPr>
            <w:r w:rsidRPr="005F323D">
              <w:rPr>
                <w:bCs/>
                <w:sz w:val="20"/>
                <w:szCs w:val="20"/>
              </w:rPr>
              <w:t>Pokazatelj rezultata</w:t>
            </w:r>
          </w:p>
        </w:tc>
        <w:tc>
          <w:tcPr>
            <w:tcW w:w="1851" w:type="dxa"/>
            <w:shd w:val="clear" w:color="auto" w:fill="auto"/>
            <w:vAlign w:val="center"/>
          </w:tcPr>
          <w:p w:rsidR="006B2BF5" w:rsidRPr="005F323D" w:rsidRDefault="006B2BF5" w:rsidP="006B2BF5">
            <w:pPr>
              <w:jc w:val="center"/>
              <w:rPr>
                <w:bCs/>
                <w:sz w:val="20"/>
                <w:szCs w:val="20"/>
              </w:rPr>
            </w:pPr>
            <w:r w:rsidRPr="005F323D">
              <w:rPr>
                <w:bCs/>
                <w:sz w:val="20"/>
                <w:szCs w:val="20"/>
              </w:rPr>
              <w:t>Definicija</w:t>
            </w:r>
          </w:p>
          <w:p w:rsidR="006B2BF5" w:rsidRPr="005F323D" w:rsidRDefault="006B2BF5" w:rsidP="006B2BF5">
            <w:pPr>
              <w:jc w:val="center"/>
              <w:rPr>
                <w:bCs/>
                <w:sz w:val="20"/>
                <w:szCs w:val="20"/>
              </w:rPr>
            </w:pPr>
            <w:r w:rsidRPr="005F323D">
              <w:rPr>
                <w:bCs/>
                <w:sz w:val="20"/>
                <w:szCs w:val="20"/>
              </w:rPr>
              <w:t>pokazatelja</w:t>
            </w:r>
          </w:p>
        </w:tc>
        <w:tc>
          <w:tcPr>
            <w:tcW w:w="1017" w:type="dxa"/>
            <w:shd w:val="clear" w:color="auto" w:fill="auto"/>
            <w:vAlign w:val="center"/>
          </w:tcPr>
          <w:p w:rsidR="006B2BF5" w:rsidRPr="005F323D" w:rsidRDefault="006B2BF5" w:rsidP="006B2BF5">
            <w:pPr>
              <w:jc w:val="center"/>
              <w:rPr>
                <w:bCs/>
                <w:sz w:val="20"/>
                <w:szCs w:val="20"/>
              </w:rPr>
            </w:pPr>
            <w:r w:rsidRPr="005F323D">
              <w:rPr>
                <w:bCs/>
                <w:sz w:val="20"/>
                <w:szCs w:val="20"/>
              </w:rPr>
              <w:t>Jedinica</w:t>
            </w:r>
          </w:p>
        </w:tc>
        <w:tc>
          <w:tcPr>
            <w:tcW w:w="1083" w:type="dxa"/>
            <w:shd w:val="clear" w:color="auto" w:fill="auto"/>
            <w:vAlign w:val="center"/>
          </w:tcPr>
          <w:p w:rsidR="006B2BF5" w:rsidRPr="005F323D" w:rsidRDefault="006B2BF5" w:rsidP="006B2BF5">
            <w:pPr>
              <w:jc w:val="center"/>
              <w:rPr>
                <w:bCs/>
                <w:sz w:val="20"/>
                <w:szCs w:val="20"/>
              </w:rPr>
            </w:pPr>
            <w:r w:rsidRPr="005F323D">
              <w:rPr>
                <w:bCs/>
                <w:sz w:val="20"/>
                <w:szCs w:val="20"/>
              </w:rPr>
              <w:t>Polazna vrijednost</w:t>
            </w:r>
          </w:p>
          <w:p w:rsidR="006B2BF5" w:rsidRPr="005F323D" w:rsidRDefault="006B2BF5" w:rsidP="006B2BF5">
            <w:pPr>
              <w:jc w:val="center"/>
              <w:rPr>
                <w:bCs/>
                <w:sz w:val="20"/>
                <w:szCs w:val="20"/>
              </w:rPr>
            </w:pPr>
            <w:r w:rsidRPr="005F323D">
              <w:rPr>
                <w:bCs/>
                <w:sz w:val="20"/>
                <w:szCs w:val="20"/>
              </w:rPr>
              <w:t>2025.</w:t>
            </w:r>
          </w:p>
        </w:tc>
        <w:tc>
          <w:tcPr>
            <w:tcW w:w="1083" w:type="dxa"/>
            <w:shd w:val="clear" w:color="auto" w:fill="auto"/>
            <w:vAlign w:val="center"/>
          </w:tcPr>
          <w:p w:rsidR="006B2BF5" w:rsidRPr="005F323D" w:rsidRDefault="006B2BF5" w:rsidP="006B2BF5">
            <w:pPr>
              <w:jc w:val="center"/>
              <w:rPr>
                <w:bCs/>
                <w:sz w:val="20"/>
                <w:szCs w:val="20"/>
              </w:rPr>
            </w:pPr>
            <w:r w:rsidRPr="005F323D">
              <w:rPr>
                <w:bCs/>
                <w:sz w:val="20"/>
                <w:szCs w:val="20"/>
              </w:rPr>
              <w:t>Ciljana vrijednost</w:t>
            </w:r>
          </w:p>
          <w:p w:rsidR="006B2BF5" w:rsidRPr="005F323D" w:rsidRDefault="006B2BF5" w:rsidP="006B2BF5">
            <w:pPr>
              <w:jc w:val="center"/>
              <w:rPr>
                <w:bCs/>
                <w:sz w:val="20"/>
                <w:szCs w:val="20"/>
              </w:rPr>
            </w:pPr>
            <w:r w:rsidRPr="005F323D">
              <w:rPr>
                <w:bCs/>
                <w:sz w:val="20"/>
                <w:szCs w:val="20"/>
              </w:rPr>
              <w:t>2026.</w:t>
            </w:r>
          </w:p>
        </w:tc>
        <w:tc>
          <w:tcPr>
            <w:tcW w:w="1083" w:type="dxa"/>
            <w:shd w:val="clear" w:color="auto" w:fill="auto"/>
          </w:tcPr>
          <w:p w:rsidR="006B2BF5" w:rsidRPr="005F323D" w:rsidRDefault="006B2BF5" w:rsidP="006B2BF5">
            <w:pPr>
              <w:jc w:val="center"/>
              <w:rPr>
                <w:bCs/>
                <w:sz w:val="20"/>
                <w:szCs w:val="20"/>
              </w:rPr>
            </w:pPr>
            <w:r w:rsidRPr="005F323D">
              <w:rPr>
                <w:bCs/>
                <w:sz w:val="20"/>
                <w:szCs w:val="20"/>
              </w:rPr>
              <w:t>Ciljana vrijednost</w:t>
            </w:r>
          </w:p>
          <w:p w:rsidR="006B2BF5" w:rsidRPr="005F323D" w:rsidRDefault="006B2BF5" w:rsidP="006B2BF5">
            <w:pPr>
              <w:jc w:val="center"/>
              <w:rPr>
                <w:bCs/>
                <w:sz w:val="20"/>
                <w:szCs w:val="20"/>
              </w:rPr>
            </w:pPr>
            <w:r w:rsidRPr="005F323D">
              <w:rPr>
                <w:bCs/>
                <w:sz w:val="20"/>
                <w:szCs w:val="20"/>
              </w:rPr>
              <w:t>2027.</w:t>
            </w:r>
          </w:p>
        </w:tc>
        <w:tc>
          <w:tcPr>
            <w:tcW w:w="1083" w:type="dxa"/>
            <w:shd w:val="clear" w:color="auto" w:fill="auto"/>
          </w:tcPr>
          <w:p w:rsidR="006B2BF5" w:rsidRPr="005F323D" w:rsidRDefault="006B2BF5" w:rsidP="006B2BF5">
            <w:pPr>
              <w:jc w:val="center"/>
              <w:rPr>
                <w:bCs/>
                <w:sz w:val="20"/>
                <w:szCs w:val="20"/>
              </w:rPr>
            </w:pPr>
            <w:r w:rsidRPr="005F323D">
              <w:rPr>
                <w:bCs/>
                <w:sz w:val="20"/>
                <w:szCs w:val="20"/>
              </w:rPr>
              <w:t>Ciljana vrijednost</w:t>
            </w:r>
          </w:p>
          <w:p w:rsidR="006B2BF5" w:rsidRPr="005F323D" w:rsidRDefault="006B2BF5" w:rsidP="006B2BF5">
            <w:pPr>
              <w:jc w:val="center"/>
              <w:rPr>
                <w:bCs/>
                <w:sz w:val="20"/>
                <w:szCs w:val="20"/>
              </w:rPr>
            </w:pPr>
            <w:r w:rsidRPr="005F323D">
              <w:rPr>
                <w:bCs/>
                <w:sz w:val="20"/>
                <w:szCs w:val="20"/>
              </w:rPr>
              <w:t>2028.</w:t>
            </w:r>
          </w:p>
        </w:tc>
      </w:tr>
      <w:tr w:rsidR="006B2BF5" w:rsidRPr="006B2BF5" w:rsidTr="000F7E84">
        <w:tc>
          <w:tcPr>
            <w:tcW w:w="1754" w:type="dxa"/>
            <w:shd w:val="clear" w:color="auto" w:fill="auto"/>
            <w:vAlign w:val="center"/>
          </w:tcPr>
          <w:p w:rsidR="006B2BF5" w:rsidRPr="006B2BF5" w:rsidRDefault="006B2BF5" w:rsidP="000F7E84">
            <w:pPr>
              <w:jc w:val="center"/>
              <w:rPr>
                <w:sz w:val="20"/>
                <w:szCs w:val="20"/>
              </w:rPr>
            </w:pPr>
          </w:p>
          <w:p w:rsidR="006B2BF5" w:rsidRPr="006B2BF5" w:rsidRDefault="006B2BF5" w:rsidP="000F7E84">
            <w:pPr>
              <w:jc w:val="center"/>
              <w:rPr>
                <w:sz w:val="20"/>
                <w:szCs w:val="20"/>
              </w:rPr>
            </w:pPr>
            <w:r w:rsidRPr="006B2BF5">
              <w:rPr>
                <w:sz w:val="20"/>
                <w:szCs w:val="20"/>
              </w:rPr>
              <w:t>Plaćena poticajna naknada za smanjenje količine miješanog komunalnog otpada</w:t>
            </w:r>
          </w:p>
          <w:p w:rsidR="006B2BF5" w:rsidRPr="006B2BF5" w:rsidRDefault="006B2BF5" w:rsidP="000F7E84">
            <w:pPr>
              <w:jc w:val="center"/>
              <w:rPr>
                <w:sz w:val="20"/>
                <w:szCs w:val="20"/>
              </w:rPr>
            </w:pPr>
          </w:p>
        </w:tc>
        <w:tc>
          <w:tcPr>
            <w:tcW w:w="1851" w:type="dxa"/>
            <w:shd w:val="clear" w:color="auto" w:fill="auto"/>
            <w:vAlign w:val="center"/>
          </w:tcPr>
          <w:p w:rsidR="006B2BF5" w:rsidRPr="006B2BF5" w:rsidRDefault="006B2BF5" w:rsidP="000F7E84">
            <w:pPr>
              <w:jc w:val="center"/>
              <w:rPr>
                <w:sz w:val="20"/>
                <w:szCs w:val="20"/>
              </w:rPr>
            </w:pPr>
            <w:r w:rsidRPr="006B2BF5">
              <w:rPr>
                <w:sz w:val="20"/>
                <w:szCs w:val="20"/>
              </w:rPr>
              <w:t>Pravovremeno plaćanje poticajne naknade na temelju rješenja.</w:t>
            </w:r>
          </w:p>
        </w:tc>
        <w:tc>
          <w:tcPr>
            <w:tcW w:w="1017" w:type="dxa"/>
            <w:shd w:val="clear" w:color="auto" w:fill="auto"/>
            <w:vAlign w:val="center"/>
          </w:tcPr>
          <w:p w:rsidR="006B2BF5" w:rsidRPr="006B2BF5" w:rsidRDefault="006B2BF5" w:rsidP="000F7E84">
            <w:pPr>
              <w:jc w:val="center"/>
              <w:rPr>
                <w:sz w:val="20"/>
                <w:szCs w:val="20"/>
              </w:rPr>
            </w:pPr>
            <w:r w:rsidRPr="006B2BF5">
              <w:rPr>
                <w:sz w:val="20"/>
                <w:szCs w:val="20"/>
              </w:rPr>
              <w:t>komplet</w:t>
            </w:r>
          </w:p>
        </w:tc>
        <w:tc>
          <w:tcPr>
            <w:tcW w:w="1083" w:type="dxa"/>
            <w:shd w:val="clear" w:color="auto" w:fill="auto"/>
            <w:vAlign w:val="center"/>
          </w:tcPr>
          <w:p w:rsidR="006B2BF5" w:rsidRPr="006B2BF5" w:rsidRDefault="006B2BF5" w:rsidP="000F7E84">
            <w:pPr>
              <w:jc w:val="center"/>
              <w:rPr>
                <w:sz w:val="20"/>
                <w:szCs w:val="20"/>
              </w:rPr>
            </w:pPr>
            <w:r w:rsidRPr="006B2BF5">
              <w:rPr>
                <w:sz w:val="20"/>
                <w:szCs w:val="20"/>
              </w:rPr>
              <w:t>1</w:t>
            </w:r>
          </w:p>
        </w:tc>
        <w:tc>
          <w:tcPr>
            <w:tcW w:w="1083" w:type="dxa"/>
            <w:shd w:val="clear" w:color="auto" w:fill="auto"/>
            <w:vAlign w:val="center"/>
          </w:tcPr>
          <w:p w:rsidR="006B2BF5" w:rsidRPr="006B2BF5" w:rsidRDefault="006B2BF5" w:rsidP="000F7E84">
            <w:pPr>
              <w:jc w:val="center"/>
              <w:rPr>
                <w:sz w:val="20"/>
                <w:szCs w:val="20"/>
              </w:rPr>
            </w:pPr>
            <w:r w:rsidRPr="006B2BF5">
              <w:rPr>
                <w:sz w:val="20"/>
                <w:szCs w:val="20"/>
              </w:rPr>
              <w:t>1</w:t>
            </w:r>
          </w:p>
        </w:tc>
        <w:tc>
          <w:tcPr>
            <w:tcW w:w="1083" w:type="dxa"/>
            <w:shd w:val="clear" w:color="auto" w:fill="auto"/>
            <w:vAlign w:val="center"/>
          </w:tcPr>
          <w:p w:rsidR="006B2BF5" w:rsidRPr="006B2BF5" w:rsidRDefault="006B2BF5" w:rsidP="000F7E84">
            <w:pPr>
              <w:jc w:val="center"/>
              <w:rPr>
                <w:sz w:val="20"/>
                <w:szCs w:val="20"/>
              </w:rPr>
            </w:pPr>
            <w:r w:rsidRPr="006B2BF5">
              <w:rPr>
                <w:sz w:val="20"/>
                <w:szCs w:val="20"/>
              </w:rPr>
              <w:t>1</w:t>
            </w:r>
          </w:p>
        </w:tc>
        <w:tc>
          <w:tcPr>
            <w:tcW w:w="1083" w:type="dxa"/>
            <w:shd w:val="clear" w:color="auto" w:fill="auto"/>
            <w:vAlign w:val="center"/>
          </w:tcPr>
          <w:p w:rsidR="006B2BF5" w:rsidRPr="006B2BF5" w:rsidRDefault="006B2BF5" w:rsidP="000F7E84">
            <w:pPr>
              <w:jc w:val="center"/>
              <w:rPr>
                <w:sz w:val="20"/>
                <w:szCs w:val="20"/>
              </w:rPr>
            </w:pPr>
            <w:r w:rsidRPr="006B2BF5">
              <w:rPr>
                <w:sz w:val="20"/>
                <w:szCs w:val="20"/>
              </w:rPr>
              <w:t>1</w:t>
            </w:r>
          </w:p>
        </w:tc>
      </w:tr>
    </w:tbl>
    <w:p w:rsidR="006B2BF5" w:rsidRDefault="006B2BF5" w:rsidP="003D1063">
      <w:pPr>
        <w:jc w:val="both"/>
        <w:rPr>
          <w:color w:val="0070C0"/>
        </w:rPr>
      </w:pPr>
    </w:p>
    <w:p w:rsidR="006B2BF5" w:rsidRDefault="006B2BF5" w:rsidP="003D1063">
      <w:pPr>
        <w:jc w:val="both"/>
        <w:rPr>
          <w:color w:val="0070C0"/>
        </w:rPr>
      </w:pPr>
    </w:p>
    <w:p w:rsidR="006B2BF5" w:rsidRDefault="006B2BF5" w:rsidP="003D1063">
      <w:pPr>
        <w:jc w:val="both"/>
        <w:rPr>
          <w:color w:val="0070C0"/>
        </w:rPr>
      </w:pPr>
    </w:p>
    <w:p w:rsidR="006B2BF5" w:rsidRPr="006B2BF5" w:rsidRDefault="006B2BF5" w:rsidP="006B2BF5">
      <w:pPr>
        <w:widowControl w:val="0"/>
        <w:tabs>
          <w:tab w:val="left" w:pos="9720"/>
        </w:tabs>
        <w:autoSpaceDE w:val="0"/>
        <w:autoSpaceDN w:val="0"/>
        <w:adjustRightInd w:val="0"/>
        <w:spacing w:before="29" w:line="266" w:lineRule="auto"/>
        <w:ind w:right="80"/>
        <w:jc w:val="both"/>
        <w:rPr>
          <w:u w:val="single"/>
        </w:rPr>
      </w:pPr>
      <w:r w:rsidRPr="006B2BF5">
        <w:rPr>
          <w:u w:val="single"/>
        </w:rPr>
        <w:lastRenderedPageBreak/>
        <w:t>Aktivnost A</w:t>
      </w:r>
      <w:r>
        <w:rPr>
          <w:u w:val="single"/>
        </w:rPr>
        <w:t>6</w:t>
      </w:r>
      <w:r w:rsidRPr="006B2BF5">
        <w:rPr>
          <w:u w:val="single"/>
        </w:rPr>
        <w:t>0000</w:t>
      </w:r>
      <w:r>
        <w:rPr>
          <w:u w:val="single"/>
        </w:rPr>
        <w:t>5</w:t>
      </w:r>
      <w:r w:rsidRPr="006B2BF5">
        <w:rPr>
          <w:u w:val="single"/>
        </w:rPr>
        <w:t xml:space="preserve"> </w:t>
      </w:r>
      <w:r>
        <w:rPr>
          <w:u w:val="single"/>
        </w:rPr>
        <w:t>Provođenje aktivnosti programa zaštite divljači</w:t>
      </w:r>
      <w:r w:rsidRPr="006B2BF5">
        <w:rPr>
          <w:u w:val="single"/>
        </w:rPr>
        <w:t>:</w:t>
      </w:r>
      <w:r w:rsidRPr="006B2BF5">
        <w:t xml:space="preserve"> </w:t>
      </w:r>
      <w:r w:rsidRPr="006B2BF5">
        <w:rPr>
          <w:rFonts w:eastAsia="Calibri"/>
        </w:rPr>
        <w:t xml:space="preserve">Aktivnost se odnosi na </w:t>
      </w:r>
      <w:r w:rsidRPr="006B2BF5">
        <w:t xml:space="preserve">provedbu Programa zaštite divljači na području Općine </w:t>
      </w:r>
      <w:r>
        <w:t>Marčana</w:t>
      </w:r>
      <w:r w:rsidRPr="006B2BF5">
        <w:t xml:space="preserve">, </w:t>
      </w:r>
      <w:r>
        <w:t xml:space="preserve"> </w:t>
      </w:r>
      <w:r w:rsidRPr="006B2BF5">
        <w:t>planskog akta kojim se divljač štiti i lovi na površinama izvan lovišta.</w:t>
      </w:r>
    </w:p>
    <w:p w:rsidR="006B2BF5" w:rsidRPr="00AC2047" w:rsidRDefault="006B2BF5" w:rsidP="006B2BF5">
      <w:pPr>
        <w:widowControl w:val="0"/>
        <w:autoSpaceDE w:val="0"/>
        <w:autoSpaceDN w:val="0"/>
        <w:adjustRightInd w:val="0"/>
        <w:spacing w:line="200" w:lineRule="exact"/>
        <w:rPr>
          <w:rFonts w:ascii="Arial" w:hAnsi="Arial" w:cs="Arial"/>
          <w:sz w:val="22"/>
          <w:szCs w:val="22"/>
          <w:u w:val="single"/>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6B2BF5" w:rsidRPr="00AC2047" w:rsidTr="006B2BF5">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B2BF5" w:rsidRPr="005F323D" w:rsidRDefault="006B2BF5" w:rsidP="006B2BF5">
            <w:pPr>
              <w:jc w:val="center"/>
              <w:rPr>
                <w:bCs/>
                <w:sz w:val="20"/>
                <w:szCs w:val="20"/>
              </w:rPr>
            </w:pPr>
            <w:r w:rsidRPr="005F323D">
              <w:rPr>
                <w:bCs/>
                <w:sz w:val="20"/>
                <w:szCs w:val="20"/>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B2BF5" w:rsidRPr="005F323D" w:rsidRDefault="006B2BF5" w:rsidP="006B2BF5">
            <w:pPr>
              <w:jc w:val="center"/>
              <w:rPr>
                <w:bCs/>
                <w:sz w:val="20"/>
                <w:szCs w:val="20"/>
              </w:rPr>
            </w:pPr>
            <w:r w:rsidRPr="005F323D">
              <w:rPr>
                <w:bCs/>
                <w:sz w:val="20"/>
                <w:szCs w:val="20"/>
              </w:rPr>
              <w:t>Definicija</w:t>
            </w:r>
          </w:p>
          <w:p w:rsidR="006B2BF5" w:rsidRPr="005F323D" w:rsidRDefault="006B2BF5" w:rsidP="006B2BF5">
            <w:pPr>
              <w:jc w:val="center"/>
              <w:rPr>
                <w:bCs/>
                <w:sz w:val="20"/>
                <w:szCs w:val="20"/>
              </w:rPr>
            </w:pPr>
            <w:r w:rsidRPr="005F323D">
              <w:rPr>
                <w:bCs/>
                <w:sz w:val="20"/>
                <w:szCs w:val="20"/>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B2BF5" w:rsidRPr="005F323D" w:rsidRDefault="006B2BF5" w:rsidP="006B2BF5">
            <w:pPr>
              <w:jc w:val="center"/>
              <w:rPr>
                <w:bCs/>
                <w:sz w:val="20"/>
                <w:szCs w:val="20"/>
              </w:rPr>
            </w:pPr>
            <w:r w:rsidRPr="005F323D">
              <w:rPr>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B2BF5" w:rsidRPr="005F323D" w:rsidRDefault="006B2BF5" w:rsidP="006B2BF5">
            <w:pPr>
              <w:jc w:val="center"/>
              <w:rPr>
                <w:bCs/>
                <w:sz w:val="20"/>
                <w:szCs w:val="20"/>
              </w:rPr>
            </w:pPr>
            <w:r w:rsidRPr="005F323D">
              <w:rPr>
                <w:bCs/>
                <w:sz w:val="20"/>
                <w:szCs w:val="20"/>
              </w:rPr>
              <w:t>Polazna vrijednost</w:t>
            </w:r>
          </w:p>
          <w:p w:rsidR="006B2BF5" w:rsidRPr="005F323D" w:rsidRDefault="006B2BF5" w:rsidP="006B2BF5">
            <w:pPr>
              <w:jc w:val="center"/>
              <w:rPr>
                <w:bCs/>
                <w:sz w:val="20"/>
                <w:szCs w:val="20"/>
              </w:rPr>
            </w:pPr>
            <w:r w:rsidRPr="005F323D">
              <w:rPr>
                <w:bCs/>
                <w:sz w:val="20"/>
                <w:szCs w:val="20"/>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6B2BF5" w:rsidRPr="005F323D" w:rsidRDefault="006B2BF5" w:rsidP="006B2BF5">
            <w:pPr>
              <w:jc w:val="center"/>
              <w:rPr>
                <w:bCs/>
                <w:sz w:val="20"/>
                <w:szCs w:val="20"/>
              </w:rPr>
            </w:pPr>
            <w:r w:rsidRPr="005F323D">
              <w:rPr>
                <w:bCs/>
                <w:sz w:val="20"/>
                <w:szCs w:val="20"/>
              </w:rPr>
              <w:t>Ciljana vrijednost</w:t>
            </w:r>
          </w:p>
          <w:p w:rsidR="006B2BF5" w:rsidRPr="005F323D" w:rsidRDefault="006B2BF5" w:rsidP="006B2BF5">
            <w:pPr>
              <w:jc w:val="center"/>
              <w:rPr>
                <w:bCs/>
                <w:sz w:val="20"/>
                <w:szCs w:val="20"/>
              </w:rPr>
            </w:pPr>
            <w:r w:rsidRPr="005F323D">
              <w:rPr>
                <w:bCs/>
                <w:sz w:val="20"/>
                <w:szCs w:val="20"/>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6B2BF5" w:rsidRPr="005F323D" w:rsidRDefault="006B2BF5" w:rsidP="006B2BF5">
            <w:pPr>
              <w:jc w:val="center"/>
              <w:rPr>
                <w:bCs/>
                <w:sz w:val="20"/>
                <w:szCs w:val="20"/>
              </w:rPr>
            </w:pPr>
            <w:r w:rsidRPr="005F323D">
              <w:rPr>
                <w:bCs/>
                <w:sz w:val="20"/>
                <w:szCs w:val="20"/>
              </w:rPr>
              <w:t>Ciljana vrijednost</w:t>
            </w:r>
          </w:p>
          <w:p w:rsidR="006B2BF5" w:rsidRPr="005F323D" w:rsidRDefault="006B2BF5" w:rsidP="006B2BF5">
            <w:pPr>
              <w:jc w:val="center"/>
              <w:rPr>
                <w:bCs/>
                <w:sz w:val="20"/>
                <w:szCs w:val="20"/>
              </w:rPr>
            </w:pPr>
            <w:r w:rsidRPr="005F323D">
              <w:rPr>
                <w:bCs/>
                <w:sz w:val="20"/>
                <w:szCs w:val="20"/>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6B2BF5" w:rsidRPr="005F323D" w:rsidRDefault="006B2BF5" w:rsidP="006B2BF5">
            <w:pPr>
              <w:jc w:val="center"/>
              <w:rPr>
                <w:bCs/>
                <w:sz w:val="20"/>
                <w:szCs w:val="20"/>
              </w:rPr>
            </w:pPr>
            <w:r w:rsidRPr="005F323D">
              <w:rPr>
                <w:bCs/>
                <w:sz w:val="20"/>
                <w:szCs w:val="20"/>
              </w:rPr>
              <w:t>Ciljana vrijednost</w:t>
            </w:r>
          </w:p>
          <w:p w:rsidR="006B2BF5" w:rsidRPr="005F323D" w:rsidRDefault="006B2BF5" w:rsidP="006B2BF5">
            <w:pPr>
              <w:jc w:val="center"/>
              <w:rPr>
                <w:bCs/>
                <w:sz w:val="20"/>
                <w:szCs w:val="20"/>
              </w:rPr>
            </w:pPr>
            <w:r w:rsidRPr="005F323D">
              <w:rPr>
                <w:bCs/>
                <w:sz w:val="20"/>
                <w:szCs w:val="20"/>
              </w:rPr>
              <w:t>2028.</w:t>
            </w:r>
          </w:p>
        </w:tc>
      </w:tr>
      <w:tr w:rsidR="006B2BF5" w:rsidRPr="00AC2047" w:rsidTr="006B2BF5">
        <w:trPr>
          <w:trHeight w:val="113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6B2BF5" w:rsidRPr="006B2BF5" w:rsidRDefault="006B2BF5" w:rsidP="000F7E84">
            <w:pPr>
              <w:jc w:val="center"/>
              <w:rPr>
                <w:rFonts w:eastAsia="Calibri"/>
                <w:sz w:val="20"/>
                <w:szCs w:val="20"/>
              </w:rPr>
            </w:pPr>
          </w:p>
          <w:p w:rsidR="006B2BF5" w:rsidRPr="006B2BF5" w:rsidRDefault="006B2BF5" w:rsidP="000F7E84">
            <w:pPr>
              <w:jc w:val="center"/>
              <w:rPr>
                <w:rFonts w:eastAsia="Calibri"/>
                <w:b/>
                <w:bCs/>
                <w:sz w:val="20"/>
                <w:szCs w:val="20"/>
              </w:rPr>
            </w:pPr>
            <w:r w:rsidRPr="006B2BF5">
              <w:rPr>
                <w:rFonts w:eastAsia="Calibri"/>
                <w:sz w:val="20"/>
                <w:szCs w:val="20"/>
              </w:rPr>
              <w:t>Provedba Programa  zaštite divljači</w:t>
            </w:r>
          </w:p>
          <w:p w:rsidR="006B2BF5" w:rsidRPr="006B2BF5" w:rsidRDefault="006B2BF5" w:rsidP="000F7E84">
            <w:pPr>
              <w:spacing w:after="200" w:line="276" w:lineRule="auto"/>
              <w:jc w:val="center"/>
              <w:rPr>
                <w:rFonts w:eastAsia="Calibri"/>
                <w:sz w:val="20"/>
                <w:szCs w:val="20"/>
                <w:lang w:eastAsia="en-US"/>
              </w:rPr>
            </w:pP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6B2BF5" w:rsidRPr="006B2BF5" w:rsidRDefault="006B2BF5" w:rsidP="000F7E84">
            <w:pPr>
              <w:spacing w:line="276" w:lineRule="auto"/>
              <w:jc w:val="center"/>
              <w:rPr>
                <w:rFonts w:eastAsia="Calibri"/>
                <w:sz w:val="20"/>
                <w:szCs w:val="20"/>
                <w:lang w:eastAsia="en-US"/>
              </w:rPr>
            </w:pPr>
          </w:p>
          <w:p w:rsidR="006B2BF5" w:rsidRPr="006B2BF5" w:rsidRDefault="006B2BF5" w:rsidP="000F7E84">
            <w:pPr>
              <w:spacing w:line="276" w:lineRule="auto"/>
              <w:jc w:val="center"/>
              <w:rPr>
                <w:rFonts w:eastAsia="Calibri"/>
                <w:sz w:val="20"/>
                <w:szCs w:val="20"/>
                <w:lang w:eastAsia="en-US"/>
              </w:rPr>
            </w:pPr>
            <w:r w:rsidRPr="006B2BF5">
              <w:rPr>
                <w:rFonts w:eastAsia="Calibri"/>
                <w:sz w:val="20"/>
                <w:szCs w:val="20"/>
                <w:lang w:eastAsia="en-US"/>
              </w:rPr>
              <w:t>Smanjena populacija divljači izvan lovišta</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6B2BF5" w:rsidRPr="006B2BF5" w:rsidRDefault="006B2BF5" w:rsidP="000F7E84">
            <w:pPr>
              <w:spacing w:after="200" w:line="276" w:lineRule="auto"/>
              <w:jc w:val="center"/>
              <w:rPr>
                <w:rFonts w:eastAsia="Calibri"/>
                <w:sz w:val="20"/>
                <w:szCs w:val="20"/>
                <w:lang w:eastAsia="en-US"/>
              </w:rPr>
            </w:pPr>
            <w:r w:rsidRPr="006B2BF5">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6B2BF5" w:rsidRPr="006B2BF5" w:rsidRDefault="006B2BF5" w:rsidP="000F7E84">
            <w:pPr>
              <w:spacing w:after="200" w:line="276" w:lineRule="auto"/>
              <w:jc w:val="center"/>
              <w:rPr>
                <w:rFonts w:eastAsia="Calibri"/>
                <w:sz w:val="20"/>
                <w:szCs w:val="20"/>
                <w:lang w:eastAsia="en-US"/>
              </w:rPr>
            </w:pPr>
            <w:r w:rsidRPr="006B2BF5">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6B2BF5" w:rsidRPr="006B2BF5" w:rsidRDefault="006B2BF5" w:rsidP="000F7E84">
            <w:pPr>
              <w:spacing w:after="200" w:line="276" w:lineRule="auto"/>
              <w:jc w:val="center"/>
              <w:rPr>
                <w:rFonts w:eastAsia="Calibri"/>
                <w:sz w:val="20"/>
                <w:szCs w:val="20"/>
                <w:lang w:eastAsia="en-US"/>
              </w:rPr>
            </w:pPr>
            <w:r w:rsidRPr="006B2BF5">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6B2BF5" w:rsidRPr="006B2BF5" w:rsidRDefault="006B2BF5" w:rsidP="000F7E84">
            <w:pPr>
              <w:spacing w:after="200" w:line="276" w:lineRule="auto"/>
              <w:jc w:val="center"/>
              <w:rPr>
                <w:rFonts w:eastAsia="Calibri"/>
                <w:sz w:val="20"/>
                <w:szCs w:val="20"/>
                <w:lang w:eastAsia="en-US"/>
              </w:rPr>
            </w:pPr>
            <w:r w:rsidRPr="006B2BF5">
              <w:rPr>
                <w:rFonts w:eastAsia="Calibri"/>
                <w:sz w:val="20"/>
                <w:szCs w:val="20"/>
                <w:lang w:eastAsia="en-US"/>
              </w:rPr>
              <w:t>100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6B2BF5" w:rsidRPr="006B2BF5" w:rsidRDefault="006B2BF5" w:rsidP="000F7E84">
            <w:pPr>
              <w:spacing w:after="200" w:line="276" w:lineRule="auto"/>
              <w:jc w:val="center"/>
              <w:rPr>
                <w:rFonts w:eastAsia="Calibri"/>
                <w:sz w:val="20"/>
                <w:szCs w:val="20"/>
                <w:lang w:eastAsia="en-US"/>
              </w:rPr>
            </w:pPr>
            <w:r w:rsidRPr="006B2BF5">
              <w:rPr>
                <w:rFonts w:eastAsia="Calibri"/>
                <w:sz w:val="20"/>
                <w:szCs w:val="20"/>
                <w:lang w:eastAsia="en-US"/>
              </w:rPr>
              <w:t>100</w:t>
            </w:r>
          </w:p>
        </w:tc>
      </w:tr>
    </w:tbl>
    <w:p w:rsidR="006B2BF5" w:rsidRPr="00AC2047" w:rsidRDefault="006B2BF5" w:rsidP="006B2BF5">
      <w:pPr>
        <w:widowControl w:val="0"/>
        <w:tabs>
          <w:tab w:val="left" w:pos="9720"/>
        </w:tabs>
        <w:autoSpaceDE w:val="0"/>
        <w:autoSpaceDN w:val="0"/>
        <w:adjustRightInd w:val="0"/>
        <w:spacing w:before="29" w:line="266" w:lineRule="auto"/>
        <w:ind w:right="80"/>
        <w:jc w:val="both"/>
        <w:rPr>
          <w:rFonts w:ascii="Arial" w:hAnsi="Arial" w:cs="Arial"/>
          <w:spacing w:val="2"/>
          <w:position w:val="-1"/>
          <w:sz w:val="22"/>
          <w:szCs w:val="22"/>
        </w:rPr>
      </w:pPr>
    </w:p>
    <w:p w:rsidR="006B2BF5" w:rsidRDefault="006B2BF5" w:rsidP="003D1063">
      <w:pPr>
        <w:jc w:val="both"/>
        <w:rPr>
          <w:rFonts w:eastAsia="Calibri"/>
        </w:rPr>
      </w:pPr>
      <w:r>
        <w:rPr>
          <w:u w:val="single"/>
        </w:rPr>
        <w:t>Kapitalna potpora</w:t>
      </w:r>
      <w:r w:rsidRPr="006B2BF5">
        <w:rPr>
          <w:u w:val="single"/>
        </w:rPr>
        <w:t xml:space="preserve"> </w:t>
      </w:r>
      <w:r>
        <w:rPr>
          <w:u w:val="single"/>
        </w:rPr>
        <w:t>K1000005</w:t>
      </w:r>
      <w:r w:rsidRPr="006B2BF5">
        <w:rPr>
          <w:u w:val="single"/>
        </w:rPr>
        <w:t xml:space="preserve"> </w:t>
      </w:r>
      <w:r>
        <w:rPr>
          <w:u w:val="single"/>
        </w:rPr>
        <w:t xml:space="preserve">Pula </w:t>
      </w:r>
      <w:proofErr w:type="spellStart"/>
      <w:r>
        <w:rPr>
          <w:u w:val="single"/>
        </w:rPr>
        <w:t>Herculanea</w:t>
      </w:r>
      <w:proofErr w:type="spellEnd"/>
      <w:r>
        <w:rPr>
          <w:u w:val="single"/>
        </w:rPr>
        <w:t xml:space="preserve"> doo za nabavu komunalnog vozila</w:t>
      </w:r>
      <w:r w:rsidRPr="006B2BF5">
        <w:t xml:space="preserve"> </w:t>
      </w:r>
      <w:r w:rsidR="000F7E84">
        <w:rPr>
          <w:rFonts w:eastAsia="Calibri"/>
        </w:rPr>
        <w:t>planirana je proračunom za 2026. godinu u iznosu od 50.000,00 EUR kako bi se efikasnije provodilo prikupljanje i odvoz smeća sa područja Općine.</w:t>
      </w:r>
    </w:p>
    <w:p w:rsidR="000F7E84" w:rsidRDefault="000F7E84" w:rsidP="003D1063">
      <w:pPr>
        <w:jc w:val="both"/>
        <w:rPr>
          <w:rFonts w:eastAsia="Calibri"/>
        </w:rPr>
      </w:pPr>
    </w:p>
    <w:p w:rsidR="000F7E84" w:rsidRDefault="000F7E84" w:rsidP="000F7E84">
      <w:r>
        <w:rPr>
          <w:u w:val="single"/>
        </w:rPr>
        <w:t>Kapitalni projekt</w:t>
      </w:r>
      <w:r w:rsidRPr="006B2BF5">
        <w:rPr>
          <w:u w:val="single"/>
        </w:rPr>
        <w:t xml:space="preserve"> </w:t>
      </w:r>
      <w:r>
        <w:rPr>
          <w:u w:val="single"/>
        </w:rPr>
        <w:t>K1000010</w:t>
      </w:r>
      <w:r w:rsidRPr="006B2BF5">
        <w:rPr>
          <w:u w:val="single"/>
        </w:rPr>
        <w:t xml:space="preserve"> </w:t>
      </w:r>
      <w:r>
        <w:rPr>
          <w:u w:val="single"/>
        </w:rPr>
        <w:t xml:space="preserve">Razvoj zelene infrastrukture Općine Marčana </w:t>
      </w:r>
      <w:r w:rsidRPr="006B2BF5">
        <w:t xml:space="preserve"> </w:t>
      </w:r>
      <w:r>
        <w:t>usmjeren je na stvaranje povezane mreže zelenih površina u naseljima Marčana, Rakalj, Krnica, Loborika, Peruški i Orbanići, projekt kroz predviđa:  uređenje parkova, šetnica, igrališta i rekreacijskih zona te ozelenjivanje površina uz društvene i prometne objekte.</w:t>
      </w:r>
    </w:p>
    <w:p w:rsidR="000F7E84" w:rsidRDefault="000F7E84" w:rsidP="000F7E84">
      <w:pPr>
        <w:jc w:val="both"/>
        <w:rPr>
          <w:u w:val="single"/>
        </w:rPr>
      </w:pPr>
    </w:p>
    <w:p w:rsidR="000F7E84" w:rsidRPr="000F7E84" w:rsidRDefault="000F7E84" w:rsidP="000F7E84">
      <w:pPr>
        <w:jc w:val="both"/>
        <w:rPr>
          <w:spacing w:val="2"/>
          <w:position w:val="-1"/>
        </w:rPr>
      </w:pPr>
      <w:r w:rsidRPr="000F7E84">
        <w:rPr>
          <w:spacing w:val="2"/>
          <w:position w:val="-1"/>
          <w:u w:val="single"/>
        </w:rPr>
        <w:t>K</w:t>
      </w:r>
      <w:r>
        <w:rPr>
          <w:spacing w:val="2"/>
          <w:position w:val="-1"/>
          <w:u w:val="single"/>
        </w:rPr>
        <w:t>5</w:t>
      </w:r>
      <w:r w:rsidRPr="000F7E84">
        <w:rPr>
          <w:spacing w:val="2"/>
          <w:position w:val="-1"/>
          <w:u w:val="single"/>
        </w:rPr>
        <w:t>0000</w:t>
      </w:r>
      <w:r>
        <w:rPr>
          <w:spacing w:val="2"/>
          <w:position w:val="-1"/>
          <w:u w:val="single"/>
        </w:rPr>
        <w:t>1</w:t>
      </w:r>
      <w:r w:rsidRPr="000F7E84">
        <w:rPr>
          <w:spacing w:val="2"/>
          <w:position w:val="-1"/>
          <w:u w:val="single"/>
        </w:rPr>
        <w:t xml:space="preserve"> Otplata kredita </w:t>
      </w:r>
      <w:proofErr w:type="spellStart"/>
      <w:r w:rsidRPr="000F7E84">
        <w:rPr>
          <w:spacing w:val="2"/>
          <w:position w:val="-1"/>
          <w:u w:val="single"/>
        </w:rPr>
        <w:t>ŽCGO</w:t>
      </w:r>
      <w:proofErr w:type="spellEnd"/>
      <w:r w:rsidRPr="000F7E84">
        <w:rPr>
          <w:spacing w:val="2"/>
          <w:position w:val="-1"/>
          <w:u w:val="single"/>
        </w:rPr>
        <w:t xml:space="preserve"> </w:t>
      </w:r>
      <w:proofErr w:type="spellStart"/>
      <w:r w:rsidRPr="000F7E84">
        <w:rPr>
          <w:spacing w:val="2"/>
          <w:position w:val="-1"/>
          <w:u w:val="single"/>
        </w:rPr>
        <w:t>Kaštijun</w:t>
      </w:r>
      <w:proofErr w:type="spellEnd"/>
      <w:r w:rsidRPr="000F7E84">
        <w:rPr>
          <w:spacing w:val="2"/>
          <w:position w:val="-1"/>
        </w:rPr>
        <w:t xml:space="preserve">: </w:t>
      </w:r>
      <w:r w:rsidRPr="000F7E84">
        <w:t xml:space="preserve">Osigurana su sredstva za sufinanciranje otplate pripadajućeg dijela kredita za izgradnju </w:t>
      </w:r>
      <w:proofErr w:type="spellStart"/>
      <w:r w:rsidRPr="000F7E84">
        <w:t>ŽCGO</w:t>
      </w:r>
      <w:proofErr w:type="spellEnd"/>
      <w:r w:rsidRPr="000F7E84">
        <w:t xml:space="preserve"> </w:t>
      </w:r>
      <w:proofErr w:type="spellStart"/>
      <w:r w:rsidRPr="000F7E84">
        <w:t>Kaštijun</w:t>
      </w:r>
      <w:proofErr w:type="spellEnd"/>
      <w:r w:rsidRPr="000F7E84">
        <w:t xml:space="preserve"> koja će se uplaćivati u korist proračuna Istarske županije, obzirom da je Istarska županija od Evropske investicijske banke preuzela kredit za potrebe </w:t>
      </w:r>
      <w:proofErr w:type="spellStart"/>
      <w:r w:rsidRPr="000F7E84">
        <w:t>Kaštijun</w:t>
      </w:r>
      <w:proofErr w:type="spellEnd"/>
      <w:r w:rsidRPr="000F7E84">
        <w:t xml:space="preserve"> d.o.o. i jedinica lokalne samouprave koje odlažu otpad na navedenu lokaciju. Udio svake pojedine JLS u otplati kredita obračunat je sukladno količinama otpada koje se odlažu.</w:t>
      </w:r>
    </w:p>
    <w:p w:rsidR="000F7E84" w:rsidRPr="000F7E84" w:rsidRDefault="000F7E84" w:rsidP="000F7E84">
      <w:pPr>
        <w:widowControl w:val="0"/>
        <w:autoSpaceDE w:val="0"/>
        <w:autoSpaceDN w:val="0"/>
        <w:adjustRightInd w:val="0"/>
        <w:spacing w:line="200" w:lineRule="exact"/>
        <w:rPr>
          <w:b/>
          <w:highlight w:val="yellow"/>
          <w:u w:val="single"/>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525"/>
        <w:gridCol w:w="1696"/>
        <w:gridCol w:w="1055"/>
        <w:gridCol w:w="1241"/>
        <w:gridCol w:w="1241"/>
        <w:gridCol w:w="1241"/>
        <w:gridCol w:w="1241"/>
      </w:tblGrid>
      <w:tr w:rsidR="000F7E84" w:rsidRPr="000F7E84" w:rsidTr="000F7E84">
        <w:trPr>
          <w:trHeight w:val="417"/>
        </w:trPr>
        <w:tc>
          <w:tcPr>
            <w:tcW w:w="15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0F7E84" w:rsidRPr="005F323D" w:rsidRDefault="000F7E84" w:rsidP="000F7E84">
            <w:pPr>
              <w:jc w:val="center"/>
              <w:rPr>
                <w:bCs/>
                <w:sz w:val="20"/>
                <w:szCs w:val="20"/>
              </w:rPr>
            </w:pPr>
            <w:r w:rsidRPr="005F323D">
              <w:rPr>
                <w:bCs/>
                <w:sz w:val="20"/>
                <w:szCs w:val="20"/>
              </w:rPr>
              <w:t>Pokazatelj rezultata</w:t>
            </w:r>
          </w:p>
        </w:tc>
        <w:tc>
          <w:tcPr>
            <w:tcW w:w="1696"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0F7E84" w:rsidRPr="005F323D" w:rsidRDefault="000F7E84" w:rsidP="000F7E84">
            <w:pPr>
              <w:jc w:val="center"/>
              <w:rPr>
                <w:bCs/>
                <w:sz w:val="20"/>
                <w:szCs w:val="20"/>
              </w:rPr>
            </w:pPr>
            <w:r w:rsidRPr="005F323D">
              <w:rPr>
                <w:bCs/>
                <w:sz w:val="20"/>
                <w:szCs w:val="20"/>
              </w:rPr>
              <w:t>Definicija</w:t>
            </w:r>
          </w:p>
          <w:p w:rsidR="000F7E84" w:rsidRPr="005F323D" w:rsidRDefault="000F7E84" w:rsidP="000F7E84">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0F7E84" w:rsidRPr="005F323D" w:rsidRDefault="000F7E84" w:rsidP="000F7E84">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0F7E84" w:rsidRPr="005F323D" w:rsidRDefault="000F7E84" w:rsidP="000F7E84">
            <w:pPr>
              <w:jc w:val="center"/>
              <w:rPr>
                <w:bCs/>
                <w:sz w:val="20"/>
                <w:szCs w:val="20"/>
              </w:rPr>
            </w:pPr>
            <w:r w:rsidRPr="005F323D">
              <w:rPr>
                <w:bCs/>
                <w:sz w:val="20"/>
                <w:szCs w:val="20"/>
              </w:rPr>
              <w:t>Polazna vrijednost</w:t>
            </w:r>
          </w:p>
          <w:p w:rsidR="000F7E84" w:rsidRPr="005F323D" w:rsidRDefault="000F7E84" w:rsidP="000F7E84">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0F7E84" w:rsidRPr="005F323D" w:rsidRDefault="000F7E84" w:rsidP="000F7E84">
            <w:pPr>
              <w:jc w:val="center"/>
              <w:rPr>
                <w:bCs/>
                <w:sz w:val="20"/>
                <w:szCs w:val="20"/>
              </w:rPr>
            </w:pPr>
            <w:r w:rsidRPr="005F323D">
              <w:rPr>
                <w:bCs/>
                <w:sz w:val="20"/>
                <w:szCs w:val="20"/>
              </w:rPr>
              <w:t>Ciljana vrijednost</w:t>
            </w:r>
          </w:p>
          <w:p w:rsidR="000F7E84" w:rsidRPr="005F323D" w:rsidRDefault="000F7E84" w:rsidP="000F7E84">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0F7E84" w:rsidRPr="005F323D" w:rsidRDefault="000F7E84" w:rsidP="000F7E84">
            <w:pPr>
              <w:jc w:val="center"/>
              <w:rPr>
                <w:bCs/>
                <w:sz w:val="20"/>
                <w:szCs w:val="20"/>
              </w:rPr>
            </w:pPr>
            <w:r w:rsidRPr="005F323D">
              <w:rPr>
                <w:bCs/>
                <w:sz w:val="20"/>
                <w:szCs w:val="20"/>
              </w:rPr>
              <w:t>Ciljana vrijednost</w:t>
            </w:r>
          </w:p>
          <w:p w:rsidR="000F7E84" w:rsidRPr="005F323D" w:rsidRDefault="000F7E84" w:rsidP="000F7E84">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0F7E84" w:rsidRPr="005F323D" w:rsidRDefault="000F7E84" w:rsidP="000F7E84">
            <w:pPr>
              <w:jc w:val="center"/>
              <w:rPr>
                <w:bCs/>
                <w:sz w:val="20"/>
                <w:szCs w:val="20"/>
              </w:rPr>
            </w:pPr>
            <w:r w:rsidRPr="005F323D">
              <w:rPr>
                <w:bCs/>
                <w:sz w:val="20"/>
                <w:szCs w:val="20"/>
              </w:rPr>
              <w:t>Ciljana vrijednost</w:t>
            </w:r>
          </w:p>
          <w:p w:rsidR="000F7E84" w:rsidRPr="005F323D" w:rsidRDefault="000F7E84" w:rsidP="000F7E84">
            <w:pPr>
              <w:jc w:val="center"/>
              <w:rPr>
                <w:bCs/>
                <w:sz w:val="20"/>
                <w:szCs w:val="20"/>
              </w:rPr>
            </w:pPr>
            <w:r w:rsidRPr="005F323D">
              <w:rPr>
                <w:bCs/>
                <w:sz w:val="20"/>
                <w:szCs w:val="20"/>
              </w:rPr>
              <w:t>2028.</w:t>
            </w:r>
          </w:p>
        </w:tc>
      </w:tr>
      <w:tr w:rsidR="000F7E84" w:rsidRPr="000F7E84" w:rsidTr="000F7E84">
        <w:trPr>
          <w:trHeight w:val="1132"/>
        </w:trPr>
        <w:tc>
          <w:tcPr>
            <w:tcW w:w="15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0F7E84" w:rsidRPr="000F7E84" w:rsidRDefault="000F7E84" w:rsidP="000F7E84">
            <w:pPr>
              <w:spacing w:after="200" w:line="276" w:lineRule="auto"/>
              <w:jc w:val="center"/>
              <w:rPr>
                <w:sz w:val="20"/>
                <w:szCs w:val="20"/>
              </w:rPr>
            </w:pPr>
          </w:p>
          <w:p w:rsidR="000F7E84" w:rsidRPr="000F7E84" w:rsidRDefault="000F7E84" w:rsidP="000F7E84">
            <w:pPr>
              <w:spacing w:after="200" w:line="276" w:lineRule="auto"/>
              <w:jc w:val="center"/>
              <w:rPr>
                <w:rFonts w:eastAsia="Calibri"/>
                <w:sz w:val="20"/>
                <w:szCs w:val="20"/>
                <w:lang w:eastAsia="en-US"/>
              </w:rPr>
            </w:pPr>
            <w:r w:rsidRPr="000F7E84">
              <w:rPr>
                <w:sz w:val="20"/>
                <w:szCs w:val="20"/>
              </w:rPr>
              <w:t>Izvršenje obveza prema ugovorenim rokovima</w:t>
            </w:r>
          </w:p>
        </w:tc>
        <w:tc>
          <w:tcPr>
            <w:tcW w:w="1696"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0F7E84" w:rsidRPr="000F7E84" w:rsidRDefault="000F7E84" w:rsidP="000F7E84">
            <w:pPr>
              <w:ind w:firstLine="708"/>
              <w:jc w:val="center"/>
              <w:rPr>
                <w:rFonts w:eastAsia="Calibri"/>
                <w:sz w:val="20"/>
                <w:szCs w:val="20"/>
                <w:lang w:eastAsia="en-US"/>
              </w:rPr>
            </w:pPr>
          </w:p>
          <w:p w:rsidR="000F7E84" w:rsidRPr="000F7E84" w:rsidRDefault="000F7E84" w:rsidP="000F7E84">
            <w:pPr>
              <w:jc w:val="center"/>
              <w:rPr>
                <w:rFonts w:eastAsia="Calibri"/>
                <w:sz w:val="20"/>
                <w:szCs w:val="20"/>
                <w:lang w:eastAsia="en-US"/>
              </w:rPr>
            </w:pPr>
            <w:r w:rsidRPr="000F7E84">
              <w:rPr>
                <w:rFonts w:eastAsia="Calibri"/>
                <w:sz w:val="20"/>
                <w:szCs w:val="20"/>
                <w:lang w:eastAsia="en-US"/>
              </w:rPr>
              <w:t>Pravovremeno izvršenje ugovorenih obveza sukladno planovima otplate</w:t>
            </w:r>
          </w:p>
        </w:tc>
        <w:tc>
          <w:tcPr>
            <w:tcW w:w="105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F7E84" w:rsidRPr="000F7E84" w:rsidRDefault="000F7E84" w:rsidP="000F7E84">
            <w:pPr>
              <w:spacing w:after="200" w:line="276" w:lineRule="auto"/>
              <w:jc w:val="center"/>
              <w:rPr>
                <w:rFonts w:eastAsia="Calibri"/>
                <w:b/>
                <w:sz w:val="20"/>
                <w:szCs w:val="20"/>
                <w:lang w:eastAsia="en-US"/>
              </w:rPr>
            </w:pPr>
            <w:r w:rsidRPr="000F7E84">
              <w:rPr>
                <w:rFonts w:eastAsia="Calibri"/>
                <w:b/>
                <w:sz w:val="20"/>
                <w:szCs w:val="20"/>
                <w:lang w:eastAsia="en-US"/>
              </w:rPr>
              <w:t>%</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F7E84" w:rsidRPr="000F7E84" w:rsidRDefault="000F7E84" w:rsidP="000F7E84">
            <w:pPr>
              <w:spacing w:after="200" w:line="276" w:lineRule="auto"/>
              <w:jc w:val="center"/>
              <w:rPr>
                <w:rFonts w:eastAsia="Calibri"/>
                <w:b/>
                <w:sz w:val="20"/>
                <w:szCs w:val="20"/>
                <w:lang w:eastAsia="en-US"/>
              </w:rPr>
            </w:pPr>
            <w:r w:rsidRPr="000F7E84">
              <w:rPr>
                <w:rFonts w:eastAsia="Calibri"/>
                <w:b/>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F7E84" w:rsidRPr="000F7E84" w:rsidRDefault="000F7E84" w:rsidP="000F7E84">
            <w:pPr>
              <w:spacing w:after="200" w:line="276" w:lineRule="auto"/>
              <w:jc w:val="center"/>
              <w:rPr>
                <w:rFonts w:eastAsia="Calibri"/>
                <w:b/>
                <w:sz w:val="20"/>
                <w:szCs w:val="20"/>
                <w:lang w:eastAsia="en-US"/>
              </w:rPr>
            </w:pPr>
            <w:r w:rsidRPr="000F7E84">
              <w:rPr>
                <w:rFonts w:eastAsia="Calibri"/>
                <w:b/>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F7E84" w:rsidRPr="000F7E84" w:rsidRDefault="000F7E84" w:rsidP="000F7E84">
            <w:pPr>
              <w:spacing w:after="200" w:line="276" w:lineRule="auto"/>
              <w:jc w:val="center"/>
              <w:rPr>
                <w:rFonts w:eastAsia="Calibri"/>
                <w:b/>
                <w:sz w:val="20"/>
                <w:szCs w:val="20"/>
                <w:lang w:eastAsia="en-US"/>
              </w:rPr>
            </w:pPr>
            <w:r w:rsidRPr="000F7E84">
              <w:rPr>
                <w:rFonts w:eastAsia="Calibri"/>
                <w:b/>
                <w:sz w:val="20"/>
                <w:szCs w:val="20"/>
                <w:lang w:eastAsia="en-US"/>
              </w:rPr>
              <w:t>100</w:t>
            </w:r>
          </w:p>
        </w:tc>
        <w:tc>
          <w:tcPr>
            <w:tcW w:w="1241"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F7E84" w:rsidRPr="000F7E84" w:rsidRDefault="000F7E84" w:rsidP="000F7E84">
            <w:pPr>
              <w:spacing w:after="200" w:line="276" w:lineRule="auto"/>
              <w:jc w:val="center"/>
              <w:rPr>
                <w:rFonts w:eastAsia="Calibri"/>
                <w:b/>
                <w:sz w:val="20"/>
                <w:szCs w:val="20"/>
                <w:lang w:eastAsia="en-US"/>
              </w:rPr>
            </w:pPr>
            <w:r w:rsidRPr="000F7E84">
              <w:rPr>
                <w:rFonts w:eastAsia="Calibri"/>
                <w:b/>
                <w:sz w:val="20"/>
                <w:szCs w:val="20"/>
                <w:lang w:eastAsia="en-US"/>
              </w:rPr>
              <w:t>100</w:t>
            </w:r>
          </w:p>
        </w:tc>
      </w:tr>
    </w:tbl>
    <w:p w:rsidR="000F7E84" w:rsidRDefault="000F7E84" w:rsidP="000F7E84">
      <w:pPr>
        <w:widowControl w:val="0"/>
        <w:tabs>
          <w:tab w:val="left" w:pos="9720"/>
        </w:tabs>
        <w:autoSpaceDE w:val="0"/>
        <w:autoSpaceDN w:val="0"/>
        <w:adjustRightInd w:val="0"/>
        <w:spacing w:before="29" w:line="266" w:lineRule="auto"/>
        <w:ind w:right="80"/>
        <w:jc w:val="both"/>
        <w:rPr>
          <w:rFonts w:ascii="Arial" w:hAnsi="Arial" w:cs="Arial"/>
          <w:spacing w:val="2"/>
          <w:position w:val="-1"/>
          <w:sz w:val="22"/>
          <w:szCs w:val="22"/>
        </w:rPr>
      </w:pPr>
    </w:p>
    <w:p w:rsidR="000F7E84" w:rsidRDefault="000F7E84" w:rsidP="000F7E84">
      <w:pPr>
        <w:widowControl w:val="0"/>
        <w:tabs>
          <w:tab w:val="left" w:pos="9720"/>
        </w:tabs>
        <w:autoSpaceDE w:val="0"/>
        <w:autoSpaceDN w:val="0"/>
        <w:adjustRightInd w:val="0"/>
        <w:spacing w:before="29" w:line="266" w:lineRule="auto"/>
        <w:ind w:right="80"/>
        <w:jc w:val="both"/>
        <w:rPr>
          <w:rFonts w:ascii="Arial" w:hAnsi="Arial" w:cs="Arial"/>
          <w:spacing w:val="2"/>
          <w:position w:val="-1"/>
          <w:sz w:val="22"/>
          <w:szCs w:val="22"/>
        </w:rPr>
      </w:pPr>
    </w:p>
    <w:p w:rsidR="000F7E84" w:rsidRDefault="000F7E84" w:rsidP="000F7E84">
      <w:pPr>
        <w:widowControl w:val="0"/>
        <w:tabs>
          <w:tab w:val="left" w:pos="9720"/>
        </w:tabs>
        <w:autoSpaceDE w:val="0"/>
        <w:autoSpaceDN w:val="0"/>
        <w:adjustRightInd w:val="0"/>
        <w:spacing w:before="29" w:line="266" w:lineRule="auto"/>
        <w:ind w:right="80"/>
        <w:jc w:val="both"/>
        <w:rPr>
          <w:rFonts w:ascii="Arial" w:hAnsi="Arial" w:cs="Arial"/>
          <w:spacing w:val="2"/>
          <w:position w:val="-1"/>
          <w:sz w:val="22"/>
          <w:szCs w:val="22"/>
        </w:rPr>
      </w:pPr>
    </w:p>
    <w:p w:rsidR="000F7E84" w:rsidRDefault="000F7E84" w:rsidP="000F7E84">
      <w:pPr>
        <w:widowControl w:val="0"/>
        <w:tabs>
          <w:tab w:val="left" w:pos="9720"/>
        </w:tabs>
        <w:autoSpaceDE w:val="0"/>
        <w:autoSpaceDN w:val="0"/>
        <w:adjustRightInd w:val="0"/>
        <w:spacing w:before="29" w:line="266" w:lineRule="auto"/>
        <w:ind w:right="80"/>
        <w:jc w:val="both"/>
        <w:rPr>
          <w:rFonts w:ascii="Arial" w:hAnsi="Arial" w:cs="Arial"/>
          <w:spacing w:val="2"/>
          <w:position w:val="-1"/>
          <w:sz w:val="22"/>
          <w:szCs w:val="22"/>
        </w:rPr>
      </w:pPr>
    </w:p>
    <w:p w:rsidR="000F7E84" w:rsidRDefault="000F7E84" w:rsidP="000F7E84">
      <w:pPr>
        <w:widowControl w:val="0"/>
        <w:tabs>
          <w:tab w:val="left" w:pos="9720"/>
        </w:tabs>
        <w:autoSpaceDE w:val="0"/>
        <w:autoSpaceDN w:val="0"/>
        <w:adjustRightInd w:val="0"/>
        <w:spacing w:before="29" w:line="266" w:lineRule="auto"/>
        <w:ind w:right="80"/>
        <w:jc w:val="both"/>
        <w:rPr>
          <w:rFonts w:ascii="Arial" w:hAnsi="Arial" w:cs="Arial"/>
          <w:spacing w:val="2"/>
          <w:position w:val="-1"/>
          <w:sz w:val="22"/>
          <w:szCs w:val="22"/>
        </w:rPr>
      </w:pPr>
    </w:p>
    <w:p w:rsidR="000F7E84" w:rsidRDefault="000F7E84" w:rsidP="000F7E84">
      <w:pPr>
        <w:widowControl w:val="0"/>
        <w:tabs>
          <w:tab w:val="left" w:pos="9720"/>
        </w:tabs>
        <w:autoSpaceDE w:val="0"/>
        <w:autoSpaceDN w:val="0"/>
        <w:adjustRightInd w:val="0"/>
        <w:spacing w:before="29" w:line="266" w:lineRule="auto"/>
        <w:ind w:right="80"/>
        <w:jc w:val="both"/>
        <w:rPr>
          <w:rFonts w:ascii="Arial" w:hAnsi="Arial" w:cs="Arial"/>
          <w:spacing w:val="2"/>
          <w:position w:val="-1"/>
          <w:sz w:val="22"/>
          <w:szCs w:val="22"/>
        </w:rPr>
      </w:pPr>
    </w:p>
    <w:p w:rsidR="000F7E84" w:rsidRDefault="000F7E84" w:rsidP="000F7E84">
      <w:pPr>
        <w:widowControl w:val="0"/>
        <w:tabs>
          <w:tab w:val="left" w:pos="9720"/>
        </w:tabs>
        <w:autoSpaceDE w:val="0"/>
        <w:autoSpaceDN w:val="0"/>
        <w:adjustRightInd w:val="0"/>
        <w:spacing w:before="29" w:line="266" w:lineRule="auto"/>
        <w:ind w:right="80"/>
        <w:jc w:val="both"/>
        <w:rPr>
          <w:rFonts w:ascii="Arial" w:hAnsi="Arial" w:cs="Arial"/>
          <w:spacing w:val="2"/>
          <w:position w:val="-1"/>
          <w:sz w:val="22"/>
          <w:szCs w:val="22"/>
        </w:rPr>
      </w:pPr>
    </w:p>
    <w:p w:rsidR="000F7E84" w:rsidRDefault="000F7E84" w:rsidP="000F7E84">
      <w:pPr>
        <w:widowControl w:val="0"/>
        <w:tabs>
          <w:tab w:val="left" w:pos="9720"/>
        </w:tabs>
        <w:autoSpaceDE w:val="0"/>
        <w:autoSpaceDN w:val="0"/>
        <w:adjustRightInd w:val="0"/>
        <w:spacing w:before="29" w:line="266" w:lineRule="auto"/>
        <w:ind w:right="80"/>
        <w:jc w:val="both"/>
        <w:rPr>
          <w:rFonts w:ascii="Arial" w:hAnsi="Arial" w:cs="Arial"/>
          <w:spacing w:val="2"/>
          <w:position w:val="-1"/>
          <w:sz w:val="22"/>
          <w:szCs w:val="22"/>
        </w:rPr>
      </w:pPr>
    </w:p>
    <w:p w:rsidR="000F7E84" w:rsidRPr="00AC2047" w:rsidRDefault="000F7E84" w:rsidP="000F7E84">
      <w:pPr>
        <w:widowControl w:val="0"/>
        <w:tabs>
          <w:tab w:val="left" w:pos="9720"/>
        </w:tabs>
        <w:autoSpaceDE w:val="0"/>
        <w:autoSpaceDN w:val="0"/>
        <w:adjustRightInd w:val="0"/>
        <w:spacing w:before="29" w:line="266" w:lineRule="auto"/>
        <w:ind w:right="80"/>
        <w:jc w:val="both"/>
        <w:rPr>
          <w:rFonts w:ascii="Arial" w:hAnsi="Arial" w:cs="Arial"/>
          <w:spacing w:val="2"/>
          <w:position w:val="-1"/>
          <w:sz w:val="22"/>
          <w:szCs w:val="22"/>
        </w:rPr>
      </w:pPr>
    </w:p>
    <w:p w:rsidR="000F7E84" w:rsidRDefault="000F7E84" w:rsidP="003D1063">
      <w:pPr>
        <w:jc w:val="both"/>
      </w:pPr>
      <w:r w:rsidRPr="000F7E84">
        <w:rPr>
          <w:b/>
        </w:rPr>
        <w:t>Program Održavanja komunalne infrastrukture</w:t>
      </w:r>
      <w:r>
        <w:rPr>
          <w:b/>
        </w:rPr>
        <w:t xml:space="preserve"> </w:t>
      </w:r>
      <w:r w:rsidRPr="000F7E84">
        <w:t>planiran je u iznosu od 559.000,00 EUR</w:t>
      </w:r>
      <w:r>
        <w:t xml:space="preserve"> i sadrži slijedeće aktivnosti</w:t>
      </w:r>
    </w:p>
    <w:tbl>
      <w:tblPr>
        <w:tblW w:w="10982" w:type="dxa"/>
        <w:jc w:val="center"/>
        <w:tblLook w:val="04A0" w:firstRow="1" w:lastRow="0" w:firstColumn="1" w:lastColumn="0" w:noHBand="0" w:noVBand="1"/>
      </w:tblPr>
      <w:tblGrid>
        <w:gridCol w:w="5669"/>
        <w:gridCol w:w="1060"/>
        <w:gridCol w:w="1060"/>
        <w:gridCol w:w="1060"/>
        <w:gridCol w:w="711"/>
        <w:gridCol w:w="711"/>
        <w:gridCol w:w="711"/>
      </w:tblGrid>
      <w:tr w:rsidR="000F7E84" w:rsidRPr="000F7E84" w:rsidTr="000F7E84">
        <w:trPr>
          <w:trHeight w:val="210"/>
          <w:jc w:val="center"/>
        </w:trPr>
        <w:tc>
          <w:tcPr>
            <w:tcW w:w="5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7E84" w:rsidRPr="000F7E84" w:rsidRDefault="000F7E84" w:rsidP="000F7E84">
            <w:pPr>
              <w:jc w:val="center"/>
              <w:rPr>
                <w:sz w:val="16"/>
                <w:szCs w:val="16"/>
              </w:rPr>
            </w:pPr>
            <w:r w:rsidRPr="000F7E84">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0F7E84" w:rsidRPr="000F7E84" w:rsidRDefault="000F7E84" w:rsidP="000F7E84">
            <w:pPr>
              <w:jc w:val="center"/>
              <w:rPr>
                <w:sz w:val="16"/>
                <w:szCs w:val="16"/>
              </w:rPr>
            </w:pPr>
            <w:r w:rsidRPr="000F7E84">
              <w:rPr>
                <w:sz w:val="16"/>
                <w:szCs w:val="16"/>
              </w:rPr>
              <w:t>GODINE</w:t>
            </w:r>
          </w:p>
        </w:tc>
        <w:tc>
          <w:tcPr>
            <w:tcW w:w="2133" w:type="dxa"/>
            <w:gridSpan w:val="3"/>
            <w:tcBorders>
              <w:top w:val="single" w:sz="4" w:space="0" w:color="auto"/>
              <w:left w:val="nil"/>
              <w:bottom w:val="single" w:sz="4" w:space="0" w:color="auto"/>
              <w:right w:val="single" w:sz="4" w:space="0" w:color="auto"/>
            </w:tcBorders>
            <w:shd w:val="clear" w:color="auto" w:fill="auto"/>
            <w:noWrap/>
            <w:vAlign w:val="bottom"/>
            <w:hideMark/>
          </w:tcPr>
          <w:p w:rsidR="000F7E84" w:rsidRPr="000F7E84" w:rsidRDefault="000F7E84" w:rsidP="000F7E84">
            <w:pPr>
              <w:jc w:val="center"/>
              <w:rPr>
                <w:sz w:val="16"/>
                <w:szCs w:val="16"/>
              </w:rPr>
            </w:pPr>
            <w:r w:rsidRPr="000F7E84">
              <w:rPr>
                <w:sz w:val="16"/>
                <w:szCs w:val="16"/>
              </w:rPr>
              <w:t>INDEKS</w:t>
            </w:r>
          </w:p>
        </w:tc>
      </w:tr>
      <w:tr w:rsidR="000F7E84" w:rsidRPr="000F7E84" w:rsidTr="000F7E84">
        <w:trPr>
          <w:trHeight w:val="240"/>
          <w:jc w:val="center"/>
        </w:trPr>
        <w:tc>
          <w:tcPr>
            <w:tcW w:w="5669" w:type="dxa"/>
            <w:vMerge/>
            <w:tcBorders>
              <w:top w:val="single" w:sz="4" w:space="0" w:color="auto"/>
              <w:left w:val="single" w:sz="4" w:space="0" w:color="auto"/>
              <w:bottom w:val="single" w:sz="4" w:space="0" w:color="auto"/>
              <w:right w:val="single" w:sz="4" w:space="0" w:color="auto"/>
            </w:tcBorders>
            <w:vAlign w:val="center"/>
            <w:hideMark/>
          </w:tcPr>
          <w:p w:rsidR="000F7E84" w:rsidRPr="000F7E84" w:rsidRDefault="000F7E84" w:rsidP="000F7E84">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center"/>
              <w:rPr>
                <w:sz w:val="16"/>
                <w:szCs w:val="16"/>
              </w:rPr>
            </w:pPr>
            <w:r w:rsidRPr="000F7E84">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center"/>
              <w:rPr>
                <w:sz w:val="16"/>
                <w:szCs w:val="16"/>
              </w:rPr>
            </w:pPr>
            <w:r w:rsidRPr="000F7E84">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center"/>
              <w:rPr>
                <w:sz w:val="16"/>
                <w:szCs w:val="16"/>
              </w:rPr>
            </w:pPr>
            <w:r w:rsidRPr="000F7E84">
              <w:rPr>
                <w:sz w:val="16"/>
                <w:szCs w:val="16"/>
              </w:rPr>
              <w:t>3</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rPr>
                <w:sz w:val="16"/>
                <w:szCs w:val="16"/>
              </w:rPr>
            </w:pPr>
            <w:r w:rsidRPr="000F7E84">
              <w:rPr>
                <w:sz w:val="16"/>
                <w:szCs w:val="16"/>
              </w:rPr>
              <w:t> </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rPr>
                <w:sz w:val="16"/>
                <w:szCs w:val="16"/>
              </w:rPr>
            </w:pPr>
            <w:r w:rsidRPr="000F7E84">
              <w:rPr>
                <w:sz w:val="16"/>
                <w:szCs w:val="16"/>
              </w:rPr>
              <w:t> </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rPr>
                <w:sz w:val="16"/>
                <w:szCs w:val="16"/>
              </w:rPr>
            </w:pPr>
            <w:r w:rsidRPr="000F7E84">
              <w:rPr>
                <w:sz w:val="16"/>
                <w:szCs w:val="16"/>
              </w:rPr>
              <w:t> </w:t>
            </w:r>
          </w:p>
        </w:tc>
      </w:tr>
      <w:tr w:rsidR="000F7E84" w:rsidRPr="000F7E84" w:rsidTr="000F7E84">
        <w:trPr>
          <w:trHeight w:val="240"/>
          <w:jc w:val="center"/>
        </w:trPr>
        <w:tc>
          <w:tcPr>
            <w:tcW w:w="5669" w:type="dxa"/>
            <w:vMerge/>
            <w:tcBorders>
              <w:top w:val="single" w:sz="4" w:space="0" w:color="auto"/>
              <w:left w:val="single" w:sz="4" w:space="0" w:color="auto"/>
              <w:bottom w:val="single" w:sz="4" w:space="0" w:color="auto"/>
              <w:right w:val="single" w:sz="4" w:space="0" w:color="auto"/>
            </w:tcBorders>
            <w:vAlign w:val="center"/>
            <w:hideMark/>
          </w:tcPr>
          <w:p w:rsidR="000F7E84" w:rsidRPr="000F7E84" w:rsidRDefault="000F7E84" w:rsidP="000F7E84">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0F7E84" w:rsidRPr="000F7E84" w:rsidRDefault="000F7E84" w:rsidP="000F7E84">
            <w:pPr>
              <w:jc w:val="center"/>
              <w:rPr>
                <w:sz w:val="16"/>
                <w:szCs w:val="16"/>
              </w:rPr>
            </w:pPr>
            <w:r w:rsidRPr="000F7E84">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0F7E84" w:rsidRPr="000F7E84" w:rsidRDefault="000F7E84" w:rsidP="000F7E84">
            <w:pPr>
              <w:jc w:val="center"/>
              <w:rPr>
                <w:sz w:val="16"/>
                <w:szCs w:val="16"/>
              </w:rPr>
            </w:pPr>
            <w:r w:rsidRPr="000F7E84">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0F7E84" w:rsidRPr="000F7E84" w:rsidRDefault="000F7E84" w:rsidP="000F7E84">
            <w:pPr>
              <w:jc w:val="center"/>
              <w:rPr>
                <w:sz w:val="16"/>
                <w:szCs w:val="16"/>
              </w:rPr>
            </w:pPr>
            <w:r w:rsidRPr="000F7E84">
              <w:rPr>
                <w:sz w:val="16"/>
                <w:szCs w:val="16"/>
              </w:rPr>
              <w:t>2028</w:t>
            </w:r>
          </w:p>
        </w:tc>
        <w:tc>
          <w:tcPr>
            <w:tcW w:w="711" w:type="dxa"/>
            <w:tcBorders>
              <w:top w:val="nil"/>
              <w:left w:val="nil"/>
              <w:bottom w:val="single" w:sz="4" w:space="0" w:color="auto"/>
              <w:right w:val="single" w:sz="4" w:space="0" w:color="auto"/>
            </w:tcBorders>
            <w:shd w:val="clear" w:color="auto" w:fill="auto"/>
            <w:noWrap/>
            <w:vAlign w:val="center"/>
            <w:hideMark/>
          </w:tcPr>
          <w:p w:rsidR="000F7E84" w:rsidRPr="000F7E84" w:rsidRDefault="000F7E84" w:rsidP="000F7E84">
            <w:pPr>
              <w:jc w:val="center"/>
              <w:rPr>
                <w:sz w:val="16"/>
                <w:szCs w:val="16"/>
              </w:rPr>
            </w:pPr>
            <w:r w:rsidRPr="000F7E84">
              <w:rPr>
                <w:sz w:val="16"/>
                <w:szCs w:val="16"/>
              </w:rPr>
              <w:t>2/1</w:t>
            </w:r>
          </w:p>
        </w:tc>
        <w:tc>
          <w:tcPr>
            <w:tcW w:w="711" w:type="dxa"/>
            <w:tcBorders>
              <w:top w:val="nil"/>
              <w:left w:val="nil"/>
              <w:bottom w:val="single" w:sz="4" w:space="0" w:color="auto"/>
              <w:right w:val="single" w:sz="4" w:space="0" w:color="auto"/>
            </w:tcBorders>
            <w:shd w:val="clear" w:color="auto" w:fill="auto"/>
            <w:noWrap/>
            <w:vAlign w:val="center"/>
            <w:hideMark/>
          </w:tcPr>
          <w:p w:rsidR="000F7E84" w:rsidRPr="000F7E84" w:rsidRDefault="000F7E84" w:rsidP="000F7E84">
            <w:pPr>
              <w:jc w:val="center"/>
              <w:rPr>
                <w:sz w:val="16"/>
                <w:szCs w:val="16"/>
              </w:rPr>
            </w:pPr>
            <w:r w:rsidRPr="000F7E84">
              <w:rPr>
                <w:sz w:val="16"/>
                <w:szCs w:val="16"/>
              </w:rPr>
              <w:t>3/2</w:t>
            </w:r>
          </w:p>
        </w:tc>
        <w:tc>
          <w:tcPr>
            <w:tcW w:w="711" w:type="dxa"/>
            <w:tcBorders>
              <w:top w:val="nil"/>
              <w:left w:val="nil"/>
              <w:bottom w:val="single" w:sz="4" w:space="0" w:color="auto"/>
              <w:right w:val="single" w:sz="4" w:space="0" w:color="auto"/>
            </w:tcBorders>
            <w:shd w:val="clear" w:color="auto" w:fill="auto"/>
            <w:noWrap/>
            <w:vAlign w:val="center"/>
            <w:hideMark/>
          </w:tcPr>
          <w:p w:rsidR="000F7E84" w:rsidRPr="000F7E84" w:rsidRDefault="000F7E84" w:rsidP="000F7E84">
            <w:pPr>
              <w:jc w:val="center"/>
              <w:rPr>
                <w:sz w:val="16"/>
                <w:szCs w:val="16"/>
              </w:rPr>
            </w:pPr>
            <w:r w:rsidRPr="000F7E84">
              <w:rPr>
                <w:sz w:val="16"/>
                <w:szCs w:val="16"/>
              </w:rPr>
              <w:t>3/1</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0F7E84" w:rsidRPr="000F7E84" w:rsidRDefault="000F7E84" w:rsidP="000F7E84">
            <w:pPr>
              <w:rPr>
                <w:sz w:val="16"/>
                <w:szCs w:val="16"/>
              </w:rPr>
            </w:pPr>
            <w:r w:rsidRPr="000F7E84">
              <w:rPr>
                <w:sz w:val="16"/>
                <w:szCs w:val="16"/>
              </w:rPr>
              <w:t>Program 4010 Održavanje komunalne infrastrukture</w:t>
            </w:r>
          </w:p>
        </w:tc>
        <w:tc>
          <w:tcPr>
            <w:tcW w:w="1060" w:type="dxa"/>
            <w:tcBorders>
              <w:top w:val="nil"/>
              <w:left w:val="nil"/>
              <w:bottom w:val="single" w:sz="4" w:space="0" w:color="auto"/>
              <w:right w:val="single" w:sz="4" w:space="0" w:color="auto"/>
            </w:tcBorders>
            <w:shd w:val="clear" w:color="000000" w:fill="CCC0DA"/>
            <w:noWrap/>
            <w:vAlign w:val="bottom"/>
            <w:hideMark/>
          </w:tcPr>
          <w:p w:rsidR="000F7E84" w:rsidRPr="000F7E84" w:rsidRDefault="000F7E84" w:rsidP="000F7E84">
            <w:pPr>
              <w:jc w:val="right"/>
              <w:rPr>
                <w:sz w:val="16"/>
                <w:szCs w:val="16"/>
              </w:rPr>
            </w:pPr>
            <w:r w:rsidRPr="000F7E84">
              <w:rPr>
                <w:sz w:val="16"/>
                <w:szCs w:val="16"/>
              </w:rPr>
              <w:t>559.000,00</w:t>
            </w:r>
          </w:p>
        </w:tc>
        <w:tc>
          <w:tcPr>
            <w:tcW w:w="1060" w:type="dxa"/>
            <w:tcBorders>
              <w:top w:val="nil"/>
              <w:left w:val="nil"/>
              <w:bottom w:val="single" w:sz="4" w:space="0" w:color="auto"/>
              <w:right w:val="single" w:sz="4" w:space="0" w:color="auto"/>
            </w:tcBorders>
            <w:shd w:val="clear" w:color="000000" w:fill="CCC0DA"/>
            <w:noWrap/>
            <w:vAlign w:val="bottom"/>
            <w:hideMark/>
          </w:tcPr>
          <w:p w:rsidR="000F7E84" w:rsidRPr="000F7E84" w:rsidRDefault="000F7E84" w:rsidP="000F7E84">
            <w:pPr>
              <w:jc w:val="right"/>
              <w:rPr>
                <w:sz w:val="16"/>
                <w:szCs w:val="16"/>
              </w:rPr>
            </w:pPr>
            <w:r w:rsidRPr="000F7E84">
              <w:rPr>
                <w:sz w:val="16"/>
                <w:szCs w:val="16"/>
              </w:rPr>
              <w:t>559.000,00</w:t>
            </w:r>
          </w:p>
        </w:tc>
        <w:tc>
          <w:tcPr>
            <w:tcW w:w="1060" w:type="dxa"/>
            <w:tcBorders>
              <w:top w:val="nil"/>
              <w:left w:val="nil"/>
              <w:bottom w:val="single" w:sz="4" w:space="0" w:color="auto"/>
              <w:right w:val="single" w:sz="4" w:space="0" w:color="auto"/>
            </w:tcBorders>
            <w:shd w:val="clear" w:color="000000" w:fill="CCC0DA"/>
            <w:noWrap/>
            <w:vAlign w:val="bottom"/>
            <w:hideMark/>
          </w:tcPr>
          <w:p w:rsidR="000F7E84" w:rsidRPr="000F7E84" w:rsidRDefault="000F7E84" w:rsidP="000F7E84">
            <w:pPr>
              <w:jc w:val="right"/>
              <w:rPr>
                <w:sz w:val="16"/>
                <w:szCs w:val="16"/>
              </w:rPr>
            </w:pPr>
            <w:r w:rsidRPr="000F7E84">
              <w:rPr>
                <w:sz w:val="16"/>
                <w:szCs w:val="16"/>
              </w:rPr>
              <w:t>559.000,00</w:t>
            </w:r>
          </w:p>
        </w:tc>
        <w:tc>
          <w:tcPr>
            <w:tcW w:w="711" w:type="dxa"/>
            <w:tcBorders>
              <w:top w:val="nil"/>
              <w:left w:val="nil"/>
              <w:bottom w:val="single" w:sz="4" w:space="0" w:color="auto"/>
              <w:right w:val="single" w:sz="4" w:space="0" w:color="auto"/>
            </w:tcBorders>
            <w:shd w:val="clear" w:color="000000" w:fill="CCC0DA"/>
            <w:noWrap/>
            <w:vAlign w:val="bottom"/>
            <w:hideMark/>
          </w:tcPr>
          <w:p w:rsidR="000F7E84" w:rsidRPr="000F7E84" w:rsidRDefault="000F7E84" w:rsidP="000F7E84">
            <w:pPr>
              <w:jc w:val="right"/>
              <w:rPr>
                <w:sz w:val="16"/>
                <w:szCs w:val="16"/>
              </w:rPr>
            </w:pPr>
            <w:r w:rsidRPr="000F7E84">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0F7E84" w:rsidRPr="000F7E84" w:rsidRDefault="000F7E84" w:rsidP="000F7E84">
            <w:pPr>
              <w:jc w:val="right"/>
              <w:rPr>
                <w:sz w:val="16"/>
                <w:szCs w:val="16"/>
              </w:rPr>
            </w:pPr>
            <w:r w:rsidRPr="000F7E84">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0F7E84" w:rsidRPr="000F7E84" w:rsidRDefault="000F7E84" w:rsidP="000F7E84">
            <w:pPr>
              <w:jc w:val="right"/>
              <w:rPr>
                <w:sz w:val="16"/>
                <w:szCs w:val="16"/>
              </w:rPr>
            </w:pPr>
            <w:r w:rsidRPr="000F7E84">
              <w:rPr>
                <w:sz w:val="16"/>
                <w:szCs w:val="16"/>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A100001 Održavanje nerazvrstanih cesta</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230.000,00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230.000,00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230.000,00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A100002 Održavanje javnih površina na kojima nije dopušten promet motornim vozilima</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6.500,00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6.500,00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6.500,00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 xml:space="preserve">Aktivnost A100003 Održavanje građevina javne odvodnje </w:t>
            </w:r>
            <w:proofErr w:type="spellStart"/>
            <w:r w:rsidRPr="000F7E84">
              <w:rPr>
                <w:sz w:val="18"/>
                <w:szCs w:val="18"/>
              </w:rPr>
              <w:t>oborinskih</w:t>
            </w:r>
            <w:proofErr w:type="spellEnd"/>
            <w:r w:rsidRPr="000F7E84">
              <w:rPr>
                <w:sz w:val="18"/>
                <w:szCs w:val="18"/>
              </w:rPr>
              <w:t xml:space="preserve"> voda</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4.500,00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4.500,00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4.500,00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A100004 Održavanje javnih zelenih površina</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75.000,00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75.000,00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75.000,00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A100005 Održavanje građevina, uređaja i predmeta javne namjene</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15.000,00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15.000,00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15.000,00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A100006 Održavanje groblja</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8.000,00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8.000,00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8.000,00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A100007 Održavanje čistoće javnih površina</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A100009 Utrošak javne rasvjete</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43.000,00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43.000,00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43.000,00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A100011 Održavanje javne rasvjete</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20.000,00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A100012 Održavanje javnih parkirališta</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3.000,00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3.000,00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A100013 Održavanje javnih nekomercijalnih plaža</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50.000,00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50.000,00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50.000,00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r w:rsidR="000F7E84" w:rsidRPr="000F7E84" w:rsidTr="000F7E84">
        <w:trPr>
          <w:trHeight w:val="240"/>
          <w:jc w:val="center"/>
        </w:trPr>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E84" w:rsidRPr="000F7E84" w:rsidRDefault="000F7E84" w:rsidP="000F7E84">
            <w:pPr>
              <w:rPr>
                <w:sz w:val="18"/>
                <w:szCs w:val="18"/>
              </w:rPr>
            </w:pPr>
            <w:r w:rsidRPr="000F7E84">
              <w:rPr>
                <w:sz w:val="18"/>
                <w:szCs w:val="18"/>
              </w:rPr>
              <w:t>Aktivnost A100014 Dekoracija i iluminacija</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4.000,00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4.000,00</w:t>
            </w:r>
          </w:p>
        </w:tc>
        <w:tc>
          <w:tcPr>
            <w:tcW w:w="1060"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4.000,00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0F7E84" w:rsidRPr="000F7E84" w:rsidRDefault="000F7E84" w:rsidP="000F7E84">
            <w:pPr>
              <w:jc w:val="right"/>
              <w:rPr>
                <w:sz w:val="18"/>
                <w:szCs w:val="18"/>
              </w:rPr>
            </w:pPr>
            <w:r w:rsidRPr="000F7E84">
              <w:rPr>
                <w:sz w:val="18"/>
                <w:szCs w:val="18"/>
              </w:rPr>
              <w:t>100,00</w:t>
            </w:r>
          </w:p>
        </w:tc>
      </w:tr>
    </w:tbl>
    <w:p w:rsidR="000F7E84" w:rsidRDefault="000F7E84" w:rsidP="003D1063">
      <w:pPr>
        <w:jc w:val="both"/>
      </w:pPr>
    </w:p>
    <w:p w:rsidR="000F7E84" w:rsidRDefault="000F7E84" w:rsidP="000F7E84">
      <w:pPr>
        <w:pStyle w:val="Tijeloteksta21"/>
        <w:ind w:firstLine="720"/>
        <w:jc w:val="both"/>
        <w:rPr>
          <w:b w:val="0"/>
          <w:lang w:val="hr-HR"/>
        </w:rPr>
      </w:pPr>
      <w:r>
        <w:rPr>
          <w:b w:val="0"/>
          <w:lang w:val="hr-HR"/>
        </w:rPr>
        <w:t>Pravni temelj za donošenje Programa održavanja komunalne infrastrukture sadržan je u člancima 72. i 73. Zakona o komunalnom gospodarstvu, prema kojim odredbama, predstavničko tijelo jedinice lokalne samouprave, nakon donošenja odluke o komunalnoj naknadi, za svaku kalendarsku godinu,  u skladu s predvidivim sredstvima i izvorima financiranja, donosi program održavanja komunalne infrastrukture za navedene aktivnosti. Navedenim programom se obavezno utvrđuje opis i opseg poslova održavanja s procjenom pojedinih troškova, po djelatnostima, te iskaz financijskih sredstava potrebnih za ostvarivanje programa, s naznakom izvora financiranja.</w:t>
      </w:r>
    </w:p>
    <w:p w:rsidR="000F7E84" w:rsidRDefault="000F7E84" w:rsidP="000F7E84">
      <w:pPr>
        <w:ind w:firstLine="357"/>
        <w:jc w:val="both"/>
      </w:pPr>
      <w:r>
        <w:t>Sredstva za ostvarivanje Programa održavanja komunalne infrastrukture u 2026. godini planirana su u iznosu od 559.000,00 EUR, a osigurat će se iz sljedećih izvora:</w:t>
      </w:r>
    </w:p>
    <w:tbl>
      <w:tblPr>
        <w:tblW w:w="9039" w:type="dxa"/>
        <w:tblLook w:val="01E0" w:firstRow="1" w:lastRow="1" w:firstColumn="1" w:lastColumn="1" w:noHBand="0" w:noVBand="0"/>
      </w:tblPr>
      <w:tblGrid>
        <w:gridCol w:w="6996"/>
        <w:gridCol w:w="2043"/>
      </w:tblGrid>
      <w:tr w:rsidR="000F7E84" w:rsidTr="000F7E84">
        <w:tc>
          <w:tcPr>
            <w:tcW w:w="6996" w:type="dxa"/>
            <w:hideMark/>
          </w:tcPr>
          <w:p w:rsidR="000F7E84" w:rsidRDefault="000F7E84" w:rsidP="000F7E84">
            <w:pPr>
              <w:numPr>
                <w:ilvl w:val="0"/>
                <w:numId w:val="11"/>
              </w:numPr>
            </w:pPr>
            <w:r>
              <w:t>komunalna naknada</w:t>
            </w:r>
          </w:p>
        </w:tc>
        <w:tc>
          <w:tcPr>
            <w:tcW w:w="2043" w:type="dxa"/>
            <w:hideMark/>
          </w:tcPr>
          <w:p w:rsidR="000F7E84" w:rsidRDefault="000F7E84">
            <w:pPr>
              <w:ind w:left="-327"/>
              <w:jc w:val="right"/>
            </w:pPr>
            <w:r>
              <w:t>300.000,00 EUR</w:t>
            </w:r>
          </w:p>
        </w:tc>
      </w:tr>
      <w:tr w:rsidR="000F7E84" w:rsidTr="000F7E84">
        <w:tc>
          <w:tcPr>
            <w:tcW w:w="6996" w:type="dxa"/>
            <w:hideMark/>
          </w:tcPr>
          <w:p w:rsidR="000F7E84" w:rsidRDefault="000F7E84" w:rsidP="000F7E84">
            <w:pPr>
              <w:numPr>
                <w:ilvl w:val="0"/>
                <w:numId w:val="11"/>
              </w:numPr>
              <w:jc w:val="both"/>
            </w:pPr>
            <w:r>
              <w:t>boravišna pristojba</w:t>
            </w:r>
          </w:p>
        </w:tc>
        <w:tc>
          <w:tcPr>
            <w:tcW w:w="2043" w:type="dxa"/>
            <w:hideMark/>
          </w:tcPr>
          <w:p w:rsidR="000F7E84" w:rsidRDefault="000F7E84">
            <w:pPr>
              <w:ind w:left="-186"/>
              <w:jc w:val="right"/>
            </w:pPr>
            <w:r>
              <w:t>40.000,00 EUR</w:t>
            </w:r>
          </w:p>
        </w:tc>
      </w:tr>
      <w:tr w:rsidR="000F7E84" w:rsidTr="000F7E84">
        <w:tc>
          <w:tcPr>
            <w:tcW w:w="6996" w:type="dxa"/>
            <w:hideMark/>
          </w:tcPr>
          <w:p w:rsidR="000F7E84" w:rsidRDefault="000F7E84" w:rsidP="000F7E84">
            <w:pPr>
              <w:numPr>
                <w:ilvl w:val="0"/>
                <w:numId w:val="11"/>
              </w:numPr>
            </w:pPr>
            <w:r>
              <w:t>koncesije i koncesijska odobrenja na pomorskom dobru</w:t>
            </w:r>
          </w:p>
          <w:p w:rsidR="000F7E84" w:rsidRDefault="000F7E84" w:rsidP="000F7E84">
            <w:pPr>
              <w:numPr>
                <w:ilvl w:val="0"/>
                <w:numId w:val="11"/>
              </w:numPr>
            </w:pPr>
            <w:r>
              <w:t>prihodi od naplaćenih kazni</w:t>
            </w:r>
          </w:p>
        </w:tc>
        <w:tc>
          <w:tcPr>
            <w:tcW w:w="2043" w:type="dxa"/>
            <w:hideMark/>
          </w:tcPr>
          <w:p w:rsidR="000F7E84" w:rsidRDefault="000F7E84">
            <w:pPr>
              <w:ind w:left="-186"/>
              <w:jc w:val="right"/>
            </w:pPr>
            <w:r>
              <w:t>40.000,00 EUR</w:t>
            </w:r>
          </w:p>
          <w:p w:rsidR="000F7E84" w:rsidRDefault="000F7E84">
            <w:pPr>
              <w:ind w:left="-186"/>
              <w:jc w:val="right"/>
            </w:pPr>
            <w:r>
              <w:t>1.500,00 EUR</w:t>
            </w:r>
          </w:p>
        </w:tc>
      </w:tr>
      <w:tr w:rsidR="000F7E84" w:rsidTr="000F7E84">
        <w:tc>
          <w:tcPr>
            <w:tcW w:w="6996" w:type="dxa"/>
            <w:hideMark/>
          </w:tcPr>
          <w:p w:rsidR="000F7E84" w:rsidRDefault="000F7E84" w:rsidP="000F7E84">
            <w:pPr>
              <w:numPr>
                <w:ilvl w:val="0"/>
                <w:numId w:val="11"/>
              </w:numPr>
              <w:ind w:right="543"/>
            </w:pPr>
            <w:r>
              <w:t>opći prihodi i primici  Proračuna Općine Marčana</w:t>
            </w:r>
          </w:p>
        </w:tc>
        <w:tc>
          <w:tcPr>
            <w:tcW w:w="2043" w:type="dxa"/>
            <w:hideMark/>
          </w:tcPr>
          <w:p w:rsidR="000F7E84" w:rsidRDefault="000F7E84">
            <w:pPr>
              <w:ind w:left="-186" w:right="-105"/>
              <w:jc w:val="right"/>
            </w:pPr>
            <w:r>
              <w:t>177.500 ,00 EUR.</w:t>
            </w:r>
          </w:p>
        </w:tc>
      </w:tr>
    </w:tbl>
    <w:p w:rsidR="000F7E84" w:rsidRDefault="000F7E84" w:rsidP="000F7E84">
      <w:pPr>
        <w:pStyle w:val="Tijeloteksta21"/>
        <w:jc w:val="both"/>
      </w:pPr>
      <w:r>
        <w:rPr>
          <w:b w:val="0"/>
          <w:lang w:val="hr-HR"/>
        </w:rPr>
        <w:t xml:space="preserve"> </w:t>
      </w:r>
    </w:p>
    <w:p w:rsidR="000F7E84" w:rsidRDefault="000F7E84" w:rsidP="000F7E84">
      <w:pPr>
        <w:ind w:firstLine="720"/>
        <w:jc w:val="both"/>
      </w:pPr>
      <w:r>
        <w:t>Osim komunalnih djelatnosti određenih Zakonom o komunalnom gospodarstvu, Programom se planiraju radovi i troškovi za komunalne djelatnosti lokalnog značenje određene Odlukom o komunalnim djelatnostima na području Općine Marčana, i to:</w:t>
      </w:r>
    </w:p>
    <w:p w:rsidR="000F7E84" w:rsidRDefault="000F7E84" w:rsidP="000F7E84">
      <w:pPr>
        <w:shd w:val="clear" w:color="auto" w:fill="FFFFFF"/>
        <w:spacing w:after="48"/>
        <w:ind w:left="360"/>
        <w:textAlignment w:val="baseline"/>
        <w:rPr>
          <w:color w:val="231F20"/>
          <w:lang w:val="en-AU"/>
        </w:rPr>
      </w:pPr>
      <w:r>
        <w:rPr>
          <w:color w:val="231F20"/>
        </w:rPr>
        <w:t>-  održavanje javnih parkirališta,</w:t>
      </w:r>
    </w:p>
    <w:p w:rsidR="000F7E84" w:rsidRDefault="000F7E84" w:rsidP="000F7E84">
      <w:pPr>
        <w:shd w:val="clear" w:color="auto" w:fill="FFFFFF"/>
        <w:spacing w:after="48"/>
        <w:ind w:left="360"/>
        <w:textAlignment w:val="baseline"/>
        <w:rPr>
          <w:color w:val="231F20"/>
        </w:rPr>
      </w:pPr>
      <w:r>
        <w:rPr>
          <w:color w:val="231F20"/>
        </w:rPr>
        <w:t>-  održavanje javnih nekomercijalnih plaža,</w:t>
      </w:r>
    </w:p>
    <w:p w:rsidR="000F7E84" w:rsidRDefault="000F7E84" w:rsidP="000F7E84">
      <w:pPr>
        <w:shd w:val="clear" w:color="auto" w:fill="FFFFFF"/>
        <w:spacing w:after="48"/>
        <w:ind w:left="360"/>
        <w:textAlignment w:val="baseline"/>
        <w:rPr>
          <w:color w:val="231F20"/>
        </w:rPr>
      </w:pPr>
      <w:r>
        <w:rPr>
          <w:color w:val="231F20"/>
        </w:rPr>
        <w:t>-  dekoracija i iluminacija.</w:t>
      </w:r>
    </w:p>
    <w:p w:rsidR="000F7E84" w:rsidRDefault="000F7E84" w:rsidP="000F7E84">
      <w:pPr>
        <w:ind w:firstLine="720"/>
        <w:jc w:val="both"/>
        <w:rPr>
          <w:szCs w:val="20"/>
          <w:lang w:eastAsia="zh-CN"/>
        </w:rPr>
      </w:pPr>
      <w:r>
        <w:t>Donošenjem Programa ispunjava se zakonska obveza Općine Marčana kao jedinice lokalne samouprave iz Zakona o komunalnom gospodarstvu i niz drugih propisa (Zakona o cestama, Zakona o sigurnosti prometa na cestama), a vlasnicima nekretnina i drugim korisnicima osigurava kontinuitet i kakvoća u  obavljanju  komunalnih djelatnosti na koje se Program odnosi, a koje oni financiraju u prvom redu kroz plaćanje komun</w:t>
      </w:r>
      <w:r w:rsidR="00C20531">
        <w:t xml:space="preserve">alne </w:t>
      </w:r>
      <w:r>
        <w:t>naknade.</w:t>
      </w:r>
    </w:p>
    <w:p w:rsidR="000F7E84" w:rsidRDefault="00C20531" w:rsidP="00C20531">
      <w:pPr>
        <w:ind w:firstLine="720"/>
        <w:jc w:val="both"/>
      </w:pPr>
      <w:r>
        <w:t>T</w:t>
      </w:r>
      <w:r w:rsidR="000F7E84">
        <w:t xml:space="preserve">rgovačko društvo Mandalena d.o.o. </w:t>
      </w:r>
      <w:r>
        <w:t xml:space="preserve">, u 100% vlasništvu Općine Marčana u većem dijelu  </w:t>
      </w:r>
      <w:r w:rsidR="000F7E84">
        <w:t xml:space="preserve"> izvršava predmetni Program</w:t>
      </w:r>
      <w:r>
        <w:t xml:space="preserve">.  </w:t>
      </w:r>
    </w:p>
    <w:p w:rsidR="000F7E84" w:rsidRDefault="000F7E84" w:rsidP="000F7E84">
      <w:pPr>
        <w:pStyle w:val="Tijeloteksta"/>
        <w:ind w:firstLine="720"/>
        <w:jc w:val="both"/>
        <w:rPr>
          <w:szCs w:val="24"/>
        </w:rPr>
      </w:pPr>
      <w:r>
        <w:rPr>
          <w:szCs w:val="24"/>
        </w:rPr>
        <w:t>Izvršenje predloženog Programa održavanja osiguralo bi u većoj mjeri zadržavanje dosegnutog standarda održavanja komunalne infrastrukture.</w:t>
      </w:r>
    </w:p>
    <w:tbl>
      <w:tblPr>
        <w:tblpPr w:leftFromText="180" w:rightFromText="18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C20531" w:rsidRPr="00AC2047" w:rsidTr="004861D7">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20531" w:rsidRPr="005F323D" w:rsidRDefault="00C20531" w:rsidP="00C20531">
            <w:pPr>
              <w:jc w:val="center"/>
              <w:rPr>
                <w:bCs/>
                <w:sz w:val="20"/>
                <w:szCs w:val="20"/>
              </w:rPr>
            </w:pPr>
            <w:r w:rsidRPr="005F323D">
              <w:rPr>
                <w:bCs/>
                <w:sz w:val="20"/>
                <w:szCs w:val="20"/>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20531" w:rsidRPr="005F323D" w:rsidRDefault="00C20531" w:rsidP="00C20531">
            <w:pPr>
              <w:jc w:val="center"/>
              <w:rPr>
                <w:bCs/>
                <w:sz w:val="20"/>
                <w:szCs w:val="20"/>
              </w:rPr>
            </w:pPr>
            <w:r w:rsidRPr="005F323D">
              <w:rPr>
                <w:bCs/>
                <w:sz w:val="20"/>
                <w:szCs w:val="20"/>
              </w:rPr>
              <w:t>Definicija</w:t>
            </w:r>
          </w:p>
          <w:p w:rsidR="00C20531" w:rsidRPr="005F323D" w:rsidRDefault="00C20531" w:rsidP="00C20531">
            <w:pPr>
              <w:jc w:val="center"/>
              <w:rPr>
                <w:bCs/>
                <w:sz w:val="20"/>
                <w:szCs w:val="20"/>
              </w:rPr>
            </w:pPr>
            <w:r w:rsidRPr="005F323D">
              <w:rPr>
                <w:bCs/>
                <w:sz w:val="20"/>
                <w:szCs w:val="20"/>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20531" w:rsidRPr="005F323D" w:rsidRDefault="00C20531" w:rsidP="00C20531">
            <w:pPr>
              <w:jc w:val="center"/>
              <w:rPr>
                <w:bCs/>
                <w:sz w:val="20"/>
                <w:szCs w:val="20"/>
              </w:rPr>
            </w:pPr>
            <w:r w:rsidRPr="005F323D">
              <w:rPr>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20531" w:rsidRPr="005F323D" w:rsidRDefault="00C20531" w:rsidP="00C20531">
            <w:pPr>
              <w:jc w:val="center"/>
              <w:rPr>
                <w:bCs/>
                <w:sz w:val="20"/>
                <w:szCs w:val="20"/>
              </w:rPr>
            </w:pPr>
            <w:r w:rsidRPr="005F323D">
              <w:rPr>
                <w:bCs/>
                <w:sz w:val="20"/>
                <w:szCs w:val="20"/>
              </w:rPr>
              <w:t>Polazna vrijednost</w:t>
            </w:r>
          </w:p>
          <w:p w:rsidR="00C20531" w:rsidRPr="005F323D" w:rsidRDefault="00C20531" w:rsidP="00C20531">
            <w:pPr>
              <w:jc w:val="center"/>
              <w:rPr>
                <w:bCs/>
                <w:sz w:val="20"/>
                <w:szCs w:val="20"/>
              </w:rPr>
            </w:pPr>
            <w:r w:rsidRPr="005F323D">
              <w:rPr>
                <w:bCs/>
                <w:sz w:val="20"/>
                <w:szCs w:val="20"/>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20531" w:rsidRPr="005F323D" w:rsidRDefault="00C20531" w:rsidP="00C20531">
            <w:pPr>
              <w:jc w:val="center"/>
              <w:rPr>
                <w:bCs/>
                <w:sz w:val="20"/>
                <w:szCs w:val="20"/>
              </w:rPr>
            </w:pPr>
            <w:r w:rsidRPr="005F323D">
              <w:rPr>
                <w:bCs/>
                <w:sz w:val="20"/>
                <w:szCs w:val="20"/>
              </w:rPr>
              <w:t>Ciljana vrijednost</w:t>
            </w:r>
          </w:p>
          <w:p w:rsidR="00C20531" w:rsidRPr="005F323D" w:rsidRDefault="00C20531" w:rsidP="00C20531">
            <w:pPr>
              <w:jc w:val="center"/>
              <w:rPr>
                <w:bCs/>
                <w:sz w:val="20"/>
                <w:szCs w:val="20"/>
              </w:rPr>
            </w:pPr>
            <w:r w:rsidRPr="005F323D">
              <w:rPr>
                <w:bCs/>
                <w:sz w:val="20"/>
                <w:szCs w:val="20"/>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20531" w:rsidRPr="005F323D" w:rsidRDefault="00C20531" w:rsidP="00C20531">
            <w:pPr>
              <w:jc w:val="center"/>
              <w:rPr>
                <w:bCs/>
                <w:sz w:val="20"/>
                <w:szCs w:val="20"/>
              </w:rPr>
            </w:pPr>
            <w:r w:rsidRPr="005F323D">
              <w:rPr>
                <w:bCs/>
                <w:sz w:val="20"/>
                <w:szCs w:val="20"/>
              </w:rPr>
              <w:t>Ciljana vrijednost</w:t>
            </w:r>
          </w:p>
          <w:p w:rsidR="00C20531" w:rsidRPr="005F323D" w:rsidRDefault="00C20531" w:rsidP="00C20531">
            <w:pPr>
              <w:jc w:val="center"/>
              <w:rPr>
                <w:bCs/>
                <w:sz w:val="20"/>
                <w:szCs w:val="20"/>
              </w:rPr>
            </w:pPr>
            <w:r w:rsidRPr="005F323D">
              <w:rPr>
                <w:bCs/>
                <w:sz w:val="20"/>
                <w:szCs w:val="20"/>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20531" w:rsidRPr="005F323D" w:rsidRDefault="00C20531" w:rsidP="00C20531">
            <w:pPr>
              <w:jc w:val="center"/>
              <w:rPr>
                <w:bCs/>
                <w:sz w:val="20"/>
                <w:szCs w:val="20"/>
              </w:rPr>
            </w:pPr>
            <w:r w:rsidRPr="005F323D">
              <w:rPr>
                <w:bCs/>
                <w:sz w:val="20"/>
                <w:szCs w:val="20"/>
              </w:rPr>
              <w:t>Ciljana vrijednost</w:t>
            </w:r>
          </w:p>
          <w:p w:rsidR="00C20531" w:rsidRPr="005F323D" w:rsidRDefault="00C20531" w:rsidP="00C20531">
            <w:pPr>
              <w:jc w:val="center"/>
              <w:rPr>
                <w:bCs/>
                <w:sz w:val="20"/>
                <w:szCs w:val="20"/>
              </w:rPr>
            </w:pPr>
            <w:r w:rsidRPr="005F323D">
              <w:rPr>
                <w:bCs/>
                <w:sz w:val="20"/>
                <w:szCs w:val="20"/>
              </w:rPr>
              <w:t>2028.</w:t>
            </w:r>
          </w:p>
        </w:tc>
      </w:tr>
      <w:tr w:rsidR="00C20531" w:rsidRPr="00AC2047" w:rsidTr="00986588">
        <w:trPr>
          <w:trHeight w:val="976"/>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20531" w:rsidRPr="00C20531" w:rsidRDefault="00C20531" w:rsidP="00C20531">
            <w:pPr>
              <w:jc w:val="center"/>
              <w:rPr>
                <w:sz w:val="20"/>
                <w:szCs w:val="20"/>
              </w:rPr>
            </w:pPr>
            <w:r w:rsidRPr="00C20531">
              <w:rPr>
                <w:rFonts w:eastAsia="Calibri"/>
                <w:iCs/>
                <w:sz w:val="20"/>
                <w:szCs w:val="20"/>
              </w:rPr>
              <w:lastRenderedPageBreak/>
              <w:t xml:space="preserve">Provedba </w:t>
            </w:r>
            <w:r>
              <w:rPr>
                <w:rFonts w:eastAsia="Calibri"/>
                <w:iCs/>
                <w:sz w:val="20"/>
                <w:szCs w:val="20"/>
              </w:rPr>
              <w:t>aktivnosti programa održavanja komunalne infrastrukture</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20531" w:rsidRPr="00C20531" w:rsidRDefault="00C20531" w:rsidP="004861D7">
            <w:pPr>
              <w:jc w:val="center"/>
              <w:rPr>
                <w:sz w:val="20"/>
                <w:szCs w:val="20"/>
              </w:rPr>
            </w:pPr>
          </w:p>
          <w:p w:rsidR="00C20531" w:rsidRPr="00C20531" w:rsidRDefault="00C20531" w:rsidP="004861D7">
            <w:pPr>
              <w:jc w:val="center"/>
              <w:rPr>
                <w:sz w:val="20"/>
                <w:szCs w:val="20"/>
              </w:rPr>
            </w:pPr>
            <w:r w:rsidRPr="00C20531">
              <w:rPr>
                <w:sz w:val="20"/>
                <w:szCs w:val="20"/>
              </w:rPr>
              <w:t xml:space="preserve">Mjeseci provedbe poslova </w:t>
            </w:r>
            <w:r>
              <w:rPr>
                <w:sz w:val="20"/>
                <w:szCs w:val="20"/>
              </w:rPr>
              <w:t xml:space="preserve">održavanja komunalne infrastrukture </w:t>
            </w:r>
          </w:p>
          <w:p w:rsidR="00C20531" w:rsidRPr="00C20531" w:rsidRDefault="00C20531" w:rsidP="004861D7">
            <w:pPr>
              <w:jc w:val="center"/>
              <w:rPr>
                <w:sz w:val="20"/>
                <w:szCs w:val="20"/>
              </w:rPr>
            </w:pP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20531" w:rsidRPr="00C20531" w:rsidRDefault="00C20531" w:rsidP="004861D7">
            <w:pPr>
              <w:jc w:val="center"/>
              <w:rPr>
                <w:sz w:val="20"/>
                <w:szCs w:val="20"/>
              </w:rPr>
            </w:pPr>
            <w:r w:rsidRPr="00C20531">
              <w:rPr>
                <w:sz w:val="20"/>
                <w:szCs w:val="20"/>
              </w:rPr>
              <w:t>mjeseci</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20531" w:rsidRPr="00C20531" w:rsidRDefault="00C20531" w:rsidP="004861D7">
            <w:pPr>
              <w:jc w:val="center"/>
              <w:rPr>
                <w:sz w:val="20"/>
                <w:szCs w:val="20"/>
              </w:rPr>
            </w:pPr>
            <w:r w:rsidRPr="00C20531">
              <w:rPr>
                <w:sz w:val="20"/>
                <w:szCs w:val="20"/>
              </w:rPr>
              <w:t>12</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20531" w:rsidRPr="00C20531" w:rsidRDefault="00C20531" w:rsidP="004861D7">
            <w:pPr>
              <w:jc w:val="center"/>
              <w:rPr>
                <w:sz w:val="20"/>
                <w:szCs w:val="20"/>
              </w:rPr>
            </w:pPr>
            <w:r w:rsidRPr="00C20531">
              <w:rPr>
                <w:sz w:val="20"/>
                <w:szCs w:val="20"/>
              </w:rPr>
              <w:t>12</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20531" w:rsidRPr="00C20531" w:rsidRDefault="00C20531" w:rsidP="004861D7">
            <w:pPr>
              <w:jc w:val="center"/>
              <w:rPr>
                <w:sz w:val="20"/>
                <w:szCs w:val="20"/>
              </w:rPr>
            </w:pPr>
            <w:r w:rsidRPr="00C20531">
              <w:rPr>
                <w:sz w:val="20"/>
                <w:szCs w:val="20"/>
              </w:rPr>
              <w:t>12</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20531" w:rsidRPr="00C20531" w:rsidRDefault="00C20531" w:rsidP="004861D7">
            <w:pPr>
              <w:jc w:val="center"/>
              <w:rPr>
                <w:sz w:val="20"/>
                <w:szCs w:val="20"/>
              </w:rPr>
            </w:pPr>
            <w:r w:rsidRPr="00C20531">
              <w:rPr>
                <w:sz w:val="20"/>
                <w:szCs w:val="20"/>
              </w:rPr>
              <w:t>12</w:t>
            </w:r>
          </w:p>
        </w:tc>
      </w:tr>
    </w:tbl>
    <w:p w:rsidR="000F7E84" w:rsidRDefault="000F7E84" w:rsidP="000F7E84">
      <w:pPr>
        <w:ind w:firstLine="720"/>
        <w:jc w:val="both"/>
      </w:pPr>
    </w:p>
    <w:p w:rsidR="00C20531" w:rsidRDefault="00C20531" w:rsidP="003D1063">
      <w:pPr>
        <w:jc w:val="both"/>
      </w:pPr>
      <w:r w:rsidRPr="000F7E84">
        <w:rPr>
          <w:b/>
        </w:rPr>
        <w:t xml:space="preserve">Program </w:t>
      </w:r>
      <w:r>
        <w:rPr>
          <w:b/>
        </w:rPr>
        <w:t>korištenja sredstava naknade za zadržavanje nezakonito izgrađenih zgrada na području Općine Marčana</w:t>
      </w:r>
      <w:r>
        <w:rPr>
          <w:b/>
        </w:rPr>
        <w:t xml:space="preserve"> </w:t>
      </w:r>
      <w:r w:rsidRPr="000F7E84">
        <w:t xml:space="preserve">planiran je u iznosu od </w:t>
      </w:r>
      <w:r>
        <w:t>15.000,00</w:t>
      </w:r>
      <w:r w:rsidRPr="000F7E84">
        <w:t xml:space="preserve"> EUR</w:t>
      </w:r>
      <w:r>
        <w:t xml:space="preserve"> i sadrži </w:t>
      </w:r>
      <w:r>
        <w:t>slijedeći kapitalni projekt</w:t>
      </w:r>
    </w:p>
    <w:tbl>
      <w:tblPr>
        <w:tblW w:w="9840" w:type="dxa"/>
        <w:jc w:val="center"/>
        <w:tblLook w:val="04A0" w:firstRow="1" w:lastRow="0" w:firstColumn="1" w:lastColumn="0" w:noHBand="0" w:noVBand="1"/>
      </w:tblPr>
      <w:tblGrid>
        <w:gridCol w:w="4527"/>
        <w:gridCol w:w="1060"/>
        <w:gridCol w:w="1060"/>
        <w:gridCol w:w="1060"/>
        <w:gridCol w:w="711"/>
        <w:gridCol w:w="711"/>
        <w:gridCol w:w="711"/>
      </w:tblGrid>
      <w:tr w:rsidR="00C20531" w:rsidRPr="00C20531" w:rsidTr="00C20531">
        <w:trPr>
          <w:trHeight w:val="210"/>
          <w:jc w:val="center"/>
        </w:trPr>
        <w:tc>
          <w:tcPr>
            <w:tcW w:w="4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531" w:rsidRPr="00C20531" w:rsidRDefault="00C20531" w:rsidP="00C20531">
            <w:pPr>
              <w:jc w:val="center"/>
              <w:rPr>
                <w:sz w:val="16"/>
                <w:szCs w:val="16"/>
              </w:rPr>
            </w:pPr>
            <w:r w:rsidRPr="00C20531">
              <w:rPr>
                <w:sz w:val="16"/>
                <w:szCs w:val="16"/>
              </w:rPr>
              <w:t>OPIS</w:t>
            </w:r>
          </w:p>
        </w:tc>
        <w:tc>
          <w:tcPr>
            <w:tcW w:w="3180" w:type="dxa"/>
            <w:gridSpan w:val="3"/>
            <w:tcBorders>
              <w:top w:val="single" w:sz="4" w:space="0" w:color="auto"/>
              <w:left w:val="nil"/>
              <w:bottom w:val="single" w:sz="4" w:space="0" w:color="auto"/>
              <w:right w:val="single" w:sz="4" w:space="0" w:color="auto"/>
            </w:tcBorders>
            <w:shd w:val="clear" w:color="auto" w:fill="auto"/>
            <w:noWrap/>
            <w:vAlign w:val="bottom"/>
            <w:hideMark/>
          </w:tcPr>
          <w:p w:rsidR="00C20531" w:rsidRPr="00C20531" w:rsidRDefault="00C20531" w:rsidP="00C20531">
            <w:pPr>
              <w:jc w:val="center"/>
              <w:rPr>
                <w:sz w:val="16"/>
                <w:szCs w:val="16"/>
              </w:rPr>
            </w:pPr>
            <w:r w:rsidRPr="00C20531">
              <w:rPr>
                <w:sz w:val="16"/>
                <w:szCs w:val="16"/>
              </w:rPr>
              <w:t>GODINE</w:t>
            </w:r>
          </w:p>
        </w:tc>
        <w:tc>
          <w:tcPr>
            <w:tcW w:w="2133" w:type="dxa"/>
            <w:gridSpan w:val="3"/>
            <w:tcBorders>
              <w:top w:val="single" w:sz="4" w:space="0" w:color="auto"/>
              <w:left w:val="nil"/>
              <w:bottom w:val="single" w:sz="4" w:space="0" w:color="auto"/>
              <w:right w:val="single" w:sz="4" w:space="0" w:color="auto"/>
            </w:tcBorders>
            <w:shd w:val="clear" w:color="auto" w:fill="auto"/>
            <w:noWrap/>
            <w:vAlign w:val="bottom"/>
            <w:hideMark/>
          </w:tcPr>
          <w:p w:rsidR="00C20531" w:rsidRPr="00C20531" w:rsidRDefault="00C20531" w:rsidP="00C20531">
            <w:pPr>
              <w:jc w:val="center"/>
              <w:rPr>
                <w:sz w:val="16"/>
                <w:szCs w:val="16"/>
              </w:rPr>
            </w:pPr>
            <w:r w:rsidRPr="00C20531">
              <w:rPr>
                <w:sz w:val="16"/>
                <w:szCs w:val="16"/>
              </w:rPr>
              <w:t>INDEKS</w:t>
            </w:r>
          </w:p>
        </w:tc>
      </w:tr>
      <w:tr w:rsidR="00C20531" w:rsidRPr="00C20531" w:rsidTr="00C20531">
        <w:trPr>
          <w:trHeight w:val="240"/>
          <w:jc w:val="center"/>
        </w:trPr>
        <w:tc>
          <w:tcPr>
            <w:tcW w:w="4527" w:type="dxa"/>
            <w:vMerge/>
            <w:tcBorders>
              <w:top w:val="single" w:sz="4" w:space="0" w:color="auto"/>
              <w:left w:val="single" w:sz="4" w:space="0" w:color="auto"/>
              <w:bottom w:val="single" w:sz="4" w:space="0" w:color="auto"/>
              <w:right w:val="single" w:sz="4" w:space="0" w:color="auto"/>
            </w:tcBorders>
            <w:vAlign w:val="center"/>
            <w:hideMark/>
          </w:tcPr>
          <w:p w:rsidR="00C20531" w:rsidRPr="00C20531" w:rsidRDefault="00C20531" w:rsidP="00C20531">
            <w:pPr>
              <w:rPr>
                <w:sz w:val="16"/>
                <w:szCs w:val="16"/>
              </w:rPr>
            </w:pPr>
          </w:p>
        </w:tc>
        <w:tc>
          <w:tcPr>
            <w:tcW w:w="1060"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jc w:val="center"/>
              <w:rPr>
                <w:sz w:val="16"/>
                <w:szCs w:val="16"/>
              </w:rPr>
            </w:pPr>
            <w:r w:rsidRPr="00C20531">
              <w:rPr>
                <w:sz w:val="16"/>
                <w:szCs w:val="16"/>
              </w:rPr>
              <w:t>1</w:t>
            </w:r>
          </w:p>
        </w:tc>
        <w:tc>
          <w:tcPr>
            <w:tcW w:w="1060"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jc w:val="center"/>
              <w:rPr>
                <w:sz w:val="16"/>
                <w:szCs w:val="16"/>
              </w:rPr>
            </w:pPr>
            <w:r w:rsidRPr="00C20531">
              <w:rPr>
                <w:sz w:val="16"/>
                <w:szCs w:val="16"/>
              </w:rPr>
              <w:t>2</w:t>
            </w:r>
          </w:p>
        </w:tc>
        <w:tc>
          <w:tcPr>
            <w:tcW w:w="1060"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jc w:val="center"/>
              <w:rPr>
                <w:sz w:val="16"/>
                <w:szCs w:val="16"/>
              </w:rPr>
            </w:pPr>
            <w:r w:rsidRPr="00C20531">
              <w:rPr>
                <w:sz w:val="16"/>
                <w:szCs w:val="16"/>
              </w:rPr>
              <w:t>3</w:t>
            </w:r>
          </w:p>
        </w:tc>
        <w:tc>
          <w:tcPr>
            <w:tcW w:w="711"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rPr>
                <w:sz w:val="16"/>
                <w:szCs w:val="16"/>
              </w:rPr>
            </w:pPr>
            <w:r w:rsidRPr="00C20531">
              <w:rPr>
                <w:sz w:val="16"/>
                <w:szCs w:val="16"/>
              </w:rPr>
              <w:t> </w:t>
            </w:r>
          </w:p>
        </w:tc>
        <w:tc>
          <w:tcPr>
            <w:tcW w:w="711"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rPr>
                <w:sz w:val="16"/>
                <w:szCs w:val="16"/>
              </w:rPr>
            </w:pPr>
            <w:r w:rsidRPr="00C20531">
              <w:rPr>
                <w:sz w:val="16"/>
                <w:szCs w:val="16"/>
              </w:rPr>
              <w:t> </w:t>
            </w:r>
          </w:p>
        </w:tc>
        <w:tc>
          <w:tcPr>
            <w:tcW w:w="711"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rPr>
                <w:sz w:val="16"/>
                <w:szCs w:val="16"/>
              </w:rPr>
            </w:pPr>
            <w:r w:rsidRPr="00C20531">
              <w:rPr>
                <w:sz w:val="16"/>
                <w:szCs w:val="16"/>
              </w:rPr>
              <w:t> </w:t>
            </w:r>
          </w:p>
        </w:tc>
      </w:tr>
      <w:tr w:rsidR="00C20531" w:rsidRPr="00C20531" w:rsidTr="00986588">
        <w:trPr>
          <w:trHeight w:val="60"/>
          <w:jc w:val="center"/>
        </w:trPr>
        <w:tc>
          <w:tcPr>
            <w:tcW w:w="4527" w:type="dxa"/>
            <w:vMerge/>
            <w:tcBorders>
              <w:top w:val="single" w:sz="4" w:space="0" w:color="auto"/>
              <w:left w:val="single" w:sz="4" w:space="0" w:color="auto"/>
              <w:bottom w:val="single" w:sz="4" w:space="0" w:color="auto"/>
              <w:right w:val="single" w:sz="4" w:space="0" w:color="auto"/>
            </w:tcBorders>
            <w:vAlign w:val="center"/>
            <w:hideMark/>
          </w:tcPr>
          <w:p w:rsidR="00C20531" w:rsidRPr="00C20531" w:rsidRDefault="00C20531" w:rsidP="00C20531">
            <w:pPr>
              <w:rPr>
                <w:sz w:val="16"/>
                <w:szCs w:val="16"/>
              </w:rPr>
            </w:pPr>
          </w:p>
        </w:tc>
        <w:tc>
          <w:tcPr>
            <w:tcW w:w="1060" w:type="dxa"/>
            <w:tcBorders>
              <w:top w:val="nil"/>
              <w:left w:val="nil"/>
              <w:bottom w:val="single" w:sz="4" w:space="0" w:color="auto"/>
              <w:right w:val="single" w:sz="4" w:space="0" w:color="auto"/>
            </w:tcBorders>
            <w:shd w:val="clear" w:color="auto" w:fill="auto"/>
            <w:noWrap/>
            <w:vAlign w:val="center"/>
            <w:hideMark/>
          </w:tcPr>
          <w:p w:rsidR="00C20531" w:rsidRPr="00C20531" w:rsidRDefault="00C20531" w:rsidP="00C20531">
            <w:pPr>
              <w:jc w:val="center"/>
              <w:rPr>
                <w:sz w:val="16"/>
                <w:szCs w:val="16"/>
              </w:rPr>
            </w:pPr>
            <w:r w:rsidRPr="00C20531">
              <w:rPr>
                <w:sz w:val="16"/>
                <w:szCs w:val="16"/>
              </w:rPr>
              <w:t>2026</w:t>
            </w:r>
          </w:p>
        </w:tc>
        <w:tc>
          <w:tcPr>
            <w:tcW w:w="1060" w:type="dxa"/>
            <w:tcBorders>
              <w:top w:val="nil"/>
              <w:left w:val="nil"/>
              <w:bottom w:val="single" w:sz="4" w:space="0" w:color="auto"/>
              <w:right w:val="single" w:sz="4" w:space="0" w:color="auto"/>
            </w:tcBorders>
            <w:shd w:val="clear" w:color="auto" w:fill="auto"/>
            <w:noWrap/>
            <w:vAlign w:val="center"/>
            <w:hideMark/>
          </w:tcPr>
          <w:p w:rsidR="00C20531" w:rsidRPr="00C20531" w:rsidRDefault="00C20531" w:rsidP="00C20531">
            <w:pPr>
              <w:jc w:val="center"/>
              <w:rPr>
                <w:sz w:val="16"/>
                <w:szCs w:val="16"/>
              </w:rPr>
            </w:pPr>
            <w:r w:rsidRPr="00C20531">
              <w:rPr>
                <w:sz w:val="16"/>
                <w:szCs w:val="16"/>
              </w:rPr>
              <w:t>2027</w:t>
            </w:r>
          </w:p>
        </w:tc>
        <w:tc>
          <w:tcPr>
            <w:tcW w:w="1060" w:type="dxa"/>
            <w:tcBorders>
              <w:top w:val="nil"/>
              <w:left w:val="nil"/>
              <w:bottom w:val="single" w:sz="4" w:space="0" w:color="auto"/>
              <w:right w:val="single" w:sz="4" w:space="0" w:color="auto"/>
            </w:tcBorders>
            <w:shd w:val="clear" w:color="auto" w:fill="auto"/>
            <w:noWrap/>
            <w:vAlign w:val="center"/>
            <w:hideMark/>
          </w:tcPr>
          <w:p w:rsidR="00C20531" w:rsidRPr="00C20531" w:rsidRDefault="00C20531" w:rsidP="00C20531">
            <w:pPr>
              <w:jc w:val="center"/>
              <w:rPr>
                <w:sz w:val="16"/>
                <w:szCs w:val="16"/>
              </w:rPr>
            </w:pPr>
            <w:r w:rsidRPr="00C20531">
              <w:rPr>
                <w:sz w:val="16"/>
                <w:szCs w:val="16"/>
              </w:rPr>
              <w:t>2028</w:t>
            </w:r>
          </w:p>
        </w:tc>
        <w:tc>
          <w:tcPr>
            <w:tcW w:w="711" w:type="dxa"/>
            <w:tcBorders>
              <w:top w:val="nil"/>
              <w:left w:val="nil"/>
              <w:bottom w:val="single" w:sz="4" w:space="0" w:color="auto"/>
              <w:right w:val="single" w:sz="4" w:space="0" w:color="auto"/>
            </w:tcBorders>
            <w:shd w:val="clear" w:color="auto" w:fill="auto"/>
            <w:noWrap/>
            <w:vAlign w:val="center"/>
            <w:hideMark/>
          </w:tcPr>
          <w:p w:rsidR="00C20531" w:rsidRPr="00C20531" w:rsidRDefault="00C20531" w:rsidP="00C20531">
            <w:pPr>
              <w:jc w:val="center"/>
              <w:rPr>
                <w:sz w:val="16"/>
                <w:szCs w:val="16"/>
              </w:rPr>
            </w:pPr>
            <w:r w:rsidRPr="00C20531">
              <w:rPr>
                <w:sz w:val="16"/>
                <w:szCs w:val="16"/>
              </w:rPr>
              <w:t>2/1</w:t>
            </w:r>
          </w:p>
        </w:tc>
        <w:tc>
          <w:tcPr>
            <w:tcW w:w="711" w:type="dxa"/>
            <w:tcBorders>
              <w:top w:val="nil"/>
              <w:left w:val="nil"/>
              <w:bottom w:val="single" w:sz="4" w:space="0" w:color="auto"/>
              <w:right w:val="single" w:sz="4" w:space="0" w:color="auto"/>
            </w:tcBorders>
            <w:shd w:val="clear" w:color="auto" w:fill="auto"/>
            <w:noWrap/>
            <w:vAlign w:val="center"/>
            <w:hideMark/>
          </w:tcPr>
          <w:p w:rsidR="00C20531" w:rsidRPr="00C20531" w:rsidRDefault="00C20531" w:rsidP="00C20531">
            <w:pPr>
              <w:jc w:val="center"/>
              <w:rPr>
                <w:sz w:val="16"/>
                <w:szCs w:val="16"/>
              </w:rPr>
            </w:pPr>
            <w:r w:rsidRPr="00C20531">
              <w:rPr>
                <w:sz w:val="16"/>
                <w:szCs w:val="16"/>
              </w:rPr>
              <w:t>3/2</w:t>
            </w:r>
          </w:p>
        </w:tc>
        <w:tc>
          <w:tcPr>
            <w:tcW w:w="711" w:type="dxa"/>
            <w:tcBorders>
              <w:top w:val="nil"/>
              <w:left w:val="nil"/>
              <w:bottom w:val="single" w:sz="4" w:space="0" w:color="auto"/>
              <w:right w:val="single" w:sz="4" w:space="0" w:color="auto"/>
            </w:tcBorders>
            <w:shd w:val="clear" w:color="auto" w:fill="auto"/>
            <w:noWrap/>
            <w:vAlign w:val="center"/>
            <w:hideMark/>
          </w:tcPr>
          <w:p w:rsidR="00C20531" w:rsidRPr="00C20531" w:rsidRDefault="00C20531" w:rsidP="00C20531">
            <w:pPr>
              <w:jc w:val="center"/>
              <w:rPr>
                <w:sz w:val="16"/>
                <w:szCs w:val="16"/>
              </w:rPr>
            </w:pPr>
            <w:r w:rsidRPr="00C20531">
              <w:rPr>
                <w:sz w:val="16"/>
                <w:szCs w:val="16"/>
              </w:rPr>
              <w:t>3/1</w:t>
            </w:r>
          </w:p>
        </w:tc>
      </w:tr>
      <w:tr w:rsidR="00C20531" w:rsidRPr="00C20531" w:rsidTr="00C20531">
        <w:trPr>
          <w:trHeight w:val="450"/>
          <w:jc w:val="center"/>
        </w:trPr>
        <w:tc>
          <w:tcPr>
            <w:tcW w:w="4527"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C20531" w:rsidRPr="00C20531" w:rsidRDefault="00C20531" w:rsidP="00C20531">
            <w:pPr>
              <w:rPr>
                <w:sz w:val="16"/>
                <w:szCs w:val="16"/>
              </w:rPr>
            </w:pPr>
            <w:r w:rsidRPr="00C20531">
              <w:rPr>
                <w:sz w:val="16"/>
                <w:szCs w:val="16"/>
              </w:rPr>
              <w:t xml:space="preserve">Program 4020 Program korištenja sredstava naknade za zadržavanje nezakonito izgrađenih zgrada na području Općine </w:t>
            </w:r>
          </w:p>
        </w:tc>
        <w:tc>
          <w:tcPr>
            <w:tcW w:w="1060" w:type="dxa"/>
            <w:tcBorders>
              <w:top w:val="nil"/>
              <w:left w:val="nil"/>
              <w:bottom w:val="single" w:sz="4" w:space="0" w:color="auto"/>
              <w:right w:val="single" w:sz="4" w:space="0" w:color="auto"/>
            </w:tcBorders>
            <w:shd w:val="clear" w:color="000000" w:fill="CCC0DA"/>
            <w:noWrap/>
            <w:vAlign w:val="bottom"/>
            <w:hideMark/>
          </w:tcPr>
          <w:p w:rsidR="00C20531" w:rsidRPr="00C20531" w:rsidRDefault="00C20531" w:rsidP="00C20531">
            <w:pPr>
              <w:jc w:val="right"/>
              <w:rPr>
                <w:sz w:val="16"/>
                <w:szCs w:val="16"/>
              </w:rPr>
            </w:pPr>
            <w:r w:rsidRPr="00C20531">
              <w:rPr>
                <w:sz w:val="16"/>
                <w:szCs w:val="16"/>
              </w:rPr>
              <w:t>15.000,00</w:t>
            </w:r>
          </w:p>
        </w:tc>
        <w:tc>
          <w:tcPr>
            <w:tcW w:w="1060" w:type="dxa"/>
            <w:tcBorders>
              <w:top w:val="nil"/>
              <w:left w:val="nil"/>
              <w:bottom w:val="single" w:sz="4" w:space="0" w:color="auto"/>
              <w:right w:val="single" w:sz="4" w:space="0" w:color="auto"/>
            </w:tcBorders>
            <w:shd w:val="clear" w:color="000000" w:fill="CCC0DA"/>
            <w:noWrap/>
            <w:vAlign w:val="bottom"/>
            <w:hideMark/>
          </w:tcPr>
          <w:p w:rsidR="00C20531" w:rsidRPr="00C20531" w:rsidRDefault="00C20531" w:rsidP="00C20531">
            <w:pPr>
              <w:jc w:val="right"/>
              <w:rPr>
                <w:sz w:val="16"/>
                <w:szCs w:val="16"/>
              </w:rPr>
            </w:pPr>
            <w:r w:rsidRPr="00C20531">
              <w:rPr>
                <w:sz w:val="16"/>
                <w:szCs w:val="16"/>
              </w:rPr>
              <w:t>15.000,00</w:t>
            </w:r>
          </w:p>
        </w:tc>
        <w:tc>
          <w:tcPr>
            <w:tcW w:w="1060" w:type="dxa"/>
            <w:tcBorders>
              <w:top w:val="nil"/>
              <w:left w:val="nil"/>
              <w:bottom w:val="single" w:sz="4" w:space="0" w:color="auto"/>
              <w:right w:val="single" w:sz="4" w:space="0" w:color="auto"/>
            </w:tcBorders>
            <w:shd w:val="clear" w:color="000000" w:fill="CCC0DA"/>
            <w:noWrap/>
            <w:vAlign w:val="bottom"/>
            <w:hideMark/>
          </w:tcPr>
          <w:p w:rsidR="00C20531" w:rsidRPr="00C20531" w:rsidRDefault="00C20531" w:rsidP="00C20531">
            <w:pPr>
              <w:jc w:val="right"/>
              <w:rPr>
                <w:sz w:val="16"/>
                <w:szCs w:val="16"/>
              </w:rPr>
            </w:pPr>
            <w:r w:rsidRPr="00C20531">
              <w:rPr>
                <w:sz w:val="16"/>
                <w:szCs w:val="16"/>
              </w:rPr>
              <w:t>15.000,00</w:t>
            </w:r>
          </w:p>
        </w:tc>
        <w:tc>
          <w:tcPr>
            <w:tcW w:w="711" w:type="dxa"/>
            <w:tcBorders>
              <w:top w:val="nil"/>
              <w:left w:val="nil"/>
              <w:bottom w:val="single" w:sz="4" w:space="0" w:color="auto"/>
              <w:right w:val="single" w:sz="4" w:space="0" w:color="auto"/>
            </w:tcBorders>
            <w:shd w:val="clear" w:color="000000" w:fill="CCC0DA"/>
            <w:noWrap/>
            <w:vAlign w:val="bottom"/>
            <w:hideMark/>
          </w:tcPr>
          <w:p w:rsidR="00C20531" w:rsidRPr="00C20531" w:rsidRDefault="00C20531" w:rsidP="00C20531">
            <w:pPr>
              <w:jc w:val="right"/>
              <w:rPr>
                <w:sz w:val="16"/>
                <w:szCs w:val="16"/>
              </w:rPr>
            </w:pPr>
            <w:r w:rsidRPr="00C20531">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C20531" w:rsidRPr="00C20531" w:rsidRDefault="00C20531" w:rsidP="00C20531">
            <w:pPr>
              <w:jc w:val="right"/>
              <w:rPr>
                <w:sz w:val="16"/>
                <w:szCs w:val="16"/>
              </w:rPr>
            </w:pPr>
            <w:r w:rsidRPr="00C20531">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C20531" w:rsidRPr="00C20531" w:rsidRDefault="00C20531" w:rsidP="00C20531">
            <w:pPr>
              <w:jc w:val="right"/>
              <w:rPr>
                <w:sz w:val="16"/>
                <w:szCs w:val="16"/>
              </w:rPr>
            </w:pPr>
            <w:r w:rsidRPr="00C20531">
              <w:rPr>
                <w:sz w:val="16"/>
                <w:szCs w:val="16"/>
              </w:rPr>
              <w:t>100,00</w:t>
            </w:r>
          </w:p>
        </w:tc>
      </w:tr>
      <w:tr w:rsidR="00C20531" w:rsidRPr="00C20531" w:rsidTr="00C20531">
        <w:trPr>
          <w:trHeight w:val="240"/>
          <w:jc w:val="center"/>
        </w:trPr>
        <w:tc>
          <w:tcPr>
            <w:tcW w:w="4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531" w:rsidRPr="00C20531" w:rsidRDefault="00C20531" w:rsidP="00C20531">
            <w:pPr>
              <w:rPr>
                <w:sz w:val="18"/>
                <w:szCs w:val="18"/>
              </w:rPr>
            </w:pPr>
            <w:r w:rsidRPr="00C20531">
              <w:rPr>
                <w:sz w:val="18"/>
                <w:szCs w:val="18"/>
              </w:rPr>
              <w:t xml:space="preserve">Kapitalni projekt K100002 Uređenje parkirališta na k.č.br.458/25 k.o. Loborika na području </w:t>
            </w:r>
            <w:proofErr w:type="spellStart"/>
            <w:r w:rsidRPr="00C20531">
              <w:rPr>
                <w:sz w:val="18"/>
                <w:szCs w:val="18"/>
              </w:rPr>
              <w:t>Radeki</w:t>
            </w:r>
            <w:proofErr w:type="spellEnd"/>
            <w:r w:rsidRPr="00C20531">
              <w:rPr>
                <w:sz w:val="18"/>
                <w:szCs w:val="18"/>
              </w:rPr>
              <w:t xml:space="preserve"> polje- </w:t>
            </w:r>
            <w:proofErr w:type="spellStart"/>
            <w:r w:rsidRPr="00C20531">
              <w:rPr>
                <w:sz w:val="18"/>
                <w:szCs w:val="18"/>
              </w:rPr>
              <w:t>Busuja</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jc w:val="right"/>
              <w:rPr>
                <w:sz w:val="18"/>
                <w:szCs w:val="18"/>
              </w:rPr>
            </w:pPr>
            <w:r w:rsidRPr="00C20531">
              <w:rPr>
                <w:sz w:val="18"/>
                <w:szCs w:val="18"/>
              </w:rPr>
              <w:t>15.000,00</w:t>
            </w:r>
          </w:p>
        </w:tc>
        <w:tc>
          <w:tcPr>
            <w:tcW w:w="1060"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jc w:val="right"/>
              <w:rPr>
                <w:sz w:val="18"/>
                <w:szCs w:val="18"/>
              </w:rPr>
            </w:pPr>
            <w:r w:rsidRPr="00C20531">
              <w:rPr>
                <w:sz w:val="18"/>
                <w:szCs w:val="18"/>
              </w:rPr>
              <w:t>15.000,00</w:t>
            </w:r>
          </w:p>
        </w:tc>
        <w:tc>
          <w:tcPr>
            <w:tcW w:w="1060"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jc w:val="right"/>
              <w:rPr>
                <w:sz w:val="18"/>
                <w:szCs w:val="18"/>
              </w:rPr>
            </w:pPr>
            <w:r w:rsidRPr="00C20531">
              <w:rPr>
                <w:sz w:val="18"/>
                <w:szCs w:val="18"/>
              </w:rPr>
              <w:t>15.000,00</w:t>
            </w:r>
          </w:p>
        </w:tc>
        <w:tc>
          <w:tcPr>
            <w:tcW w:w="711"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jc w:val="right"/>
              <w:rPr>
                <w:sz w:val="18"/>
                <w:szCs w:val="18"/>
              </w:rPr>
            </w:pPr>
            <w:r w:rsidRPr="00C20531">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jc w:val="right"/>
              <w:rPr>
                <w:sz w:val="18"/>
                <w:szCs w:val="18"/>
              </w:rPr>
            </w:pPr>
            <w:r w:rsidRPr="00C20531">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C20531" w:rsidRPr="00C20531" w:rsidRDefault="00C20531" w:rsidP="00C20531">
            <w:pPr>
              <w:jc w:val="right"/>
              <w:rPr>
                <w:sz w:val="18"/>
                <w:szCs w:val="18"/>
              </w:rPr>
            </w:pPr>
            <w:r w:rsidRPr="00C20531">
              <w:rPr>
                <w:sz w:val="18"/>
                <w:szCs w:val="18"/>
              </w:rPr>
              <w:t>100,00</w:t>
            </w:r>
          </w:p>
        </w:tc>
      </w:tr>
    </w:tbl>
    <w:p w:rsidR="00C20531" w:rsidRDefault="00022EF3" w:rsidP="00022EF3">
      <w:pPr>
        <w:jc w:val="both"/>
      </w:pPr>
      <w:r>
        <w:t xml:space="preserve">          </w:t>
      </w:r>
      <w:r w:rsidR="00C20531">
        <w:t>Program koji se odnosi na korištenje  sredstva ostvaren od naknade za zadržavanje sukladno Zakonu o postupanju s nezakonito izgrađenim građevinama i njihov namjenski utrošak</w:t>
      </w:r>
      <w:r w:rsidR="00986588">
        <w:t>, već se godinama provodi prema uputama Ministarstva prostornog uređenja, graditeljstva i državne imovine</w:t>
      </w:r>
      <w:r w:rsidR="00C20531">
        <w:t>.</w:t>
      </w:r>
    </w:p>
    <w:p w:rsidR="00C20531" w:rsidRDefault="00C20531" w:rsidP="00C20531">
      <w:pPr>
        <w:ind w:firstLine="720"/>
        <w:jc w:val="both"/>
      </w:pPr>
      <w:r>
        <w:t xml:space="preserve">Predloženim programom planiraju se sredstva koja će se ostvariti od naknade za zadržavanje u 2026. godini i njihov namjenski trošak, čime se, s jedne strane  ispunjava zakonska obveza, a s druge povećava komunalna opremljenost dijela područja na kojima se nalazi ozakonjena gradnja. </w:t>
      </w:r>
    </w:p>
    <w:p w:rsidR="00C20531" w:rsidRDefault="00C20531" w:rsidP="003D1063">
      <w:pPr>
        <w:jc w:val="both"/>
      </w:pPr>
    </w:p>
    <w:p w:rsidR="00986588" w:rsidRDefault="00986588" w:rsidP="003D1063">
      <w:pPr>
        <w:jc w:val="both"/>
      </w:pPr>
      <w:r w:rsidRPr="00986588">
        <w:rPr>
          <w:b/>
        </w:rPr>
        <w:t>Program građenja komunalne infrastrukture</w:t>
      </w:r>
      <w:r>
        <w:t xml:space="preserve"> planiran je u iznosu od 2.079.700,00 EUR i </w:t>
      </w:r>
      <w:r w:rsidR="00022EF3">
        <w:t xml:space="preserve">pobliže je opisan u Programu gradnje komunalne infrastrukture  i </w:t>
      </w:r>
      <w:r>
        <w:t>podijeljen je na slijedeće kapitalne projekte:</w:t>
      </w:r>
    </w:p>
    <w:tbl>
      <w:tblPr>
        <w:tblW w:w="10018" w:type="dxa"/>
        <w:jc w:val="center"/>
        <w:tblInd w:w="-730" w:type="dxa"/>
        <w:tblLook w:val="04A0" w:firstRow="1" w:lastRow="0" w:firstColumn="1" w:lastColumn="0" w:noHBand="0" w:noVBand="1"/>
      </w:tblPr>
      <w:tblGrid>
        <w:gridCol w:w="4523"/>
        <w:gridCol w:w="1156"/>
        <w:gridCol w:w="1150"/>
        <w:gridCol w:w="1056"/>
        <w:gridCol w:w="711"/>
        <w:gridCol w:w="711"/>
        <w:gridCol w:w="711"/>
      </w:tblGrid>
      <w:tr w:rsidR="00986588" w:rsidRPr="00986588" w:rsidTr="00986588">
        <w:trPr>
          <w:trHeight w:val="210"/>
          <w:jc w:val="center"/>
        </w:trPr>
        <w:tc>
          <w:tcPr>
            <w:tcW w:w="4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6588" w:rsidRPr="00986588" w:rsidRDefault="00986588" w:rsidP="00986588">
            <w:pPr>
              <w:jc w:val="center"/>
              <w:rPr>
                <w:sz w:val="16"/>
                <w:szCs w:val="16"/>
              </w:rPr>
            </w:pPr>
            <w:r w:rsidRPr="00986588">
              <w:rPr>
                <w:sz w:val="16"/>
                <w:szCs w:val="16"/>
              </w:rPr>
              <w:t>OPIS</w:t>
            </w:r>
          </w:p>
        </w:tc>
        <w:tc>
          <w:tcPr>
            <w:tcW w:w="3362" w:type="dxa"/>
            <w:gridSpan w:val="3"/>
            <w:tcBorders>
              <w:top w:val="single" w:sz="4" w:space="0" w:color="auto"/>
              <w:left w:val="nil"/>
              <w:bottom w:val="single" w:sz="4" w:space="0" w:color="auto"/>
              <w:right w:val="single" w:sz="4" w:space="0" w:color="auto"/>
            </w:tcBorders>
            <w:shd w:val="clear" w:color="auto" w:fill="auto"/>
            <w:noWrap/>
            <w:vAlign w:val="bottom"/>
            <w:hideMark/>
          </w:tcPr>
          <w:p w:rsidR="00986588" w:rsidRPr="00986588" w:rsidRDefault="00986588" w:rsidP="00986588">
            <w:pPr>
              <w:jc w:val="center"/>
              <w:rPr>
                <w:sz w:val="16"/>
                <w:szCs w:val="16"/>
              </w:rPr>
            </w:pPr>
            <w:r w:rsidRPr="00986588">
              <w:rPr>
                <w:sz w:val="16"/>
                <w:szCs w:val="16"/>
              </w:rPr>
              <w:t>GODINE</w:t>
            </w:r>
          </w:p>
        </w:tc>
        <w:tc>
          <w:tcPr>
            <w:tcW w:w="2133" w:type="dxa"/>
            <w:gridSpan w:val="3"/>
            <w:tcBorders>
              <w:top w:val="single" w:sz="4" w:space="0" w:color="auto"/>
              <w:left w:val="nil"/>
              <w:bottom w:val="single" w:sz="4" w:space="0" w:color="auto"/>
              <w:right w:val="single" w:sz="4" w:space="0" w:color="auto"/>
            </w:tcBorders>
            <w:shd w:val="clear" w:color="auto" w:fill="auto"/>
            <w:noWrap/>
            <w:vAlign w:val="bottom"/>
            <w:hideMark/>
          </w:tcPr>
          <w:p w:rsidR="00986588" w:rsidRPr="00986588" w:rsidRDefault="00986588" w:rsidP="00986588">
            <w:pPr>
              <w:jc w:val="center"/>
              <w:rPr>
                <w:sz w:val="16"/>
                <w:szCs w:val="16"/>
              </w:rPr>
            </w:pPr>
            <w:r w:rsidRPr="00986588">
              <w:rPr>
                <w:sz w:val="16"/>
                <w:szCs w:val="16"/>
              </w:rPr>
              <w:t>INDEKS</w:t>
            </w:r>
          </w:p>
        </w:tc>
      </w:tr>
      <w:tr w:rsidR="00986588" w:rsidRPr="00986588" w:rsidTr="00986588">
        <w:trPr>
          <w:trHeight w:val="240"/>
          <w:jc w:val="center"/>
        </w:trPr>
        <w:tc>
          <w:tcPr>
            <w:tcW w:w="4523" w:type="dxa"/>
            <w:vMerge/>
            <w:tcBorders>
              <w:top w:val="single" w:sz="4" w:space="0" w:color="auto"/>
              <w:left w:val="single" w:sz="4" w:space="0" w:color="auto"/>
              <w:bottom w:val="single" w:sz="4" w:space="0" w:color="auto"/>
              <w:right w:val="single" w:sz="4" w:space="0" w:color="auto"/>
            </w:tcBorders>
            <w:vAlign w:val="center"/>
            <w:hideMark/>
          </w:tcPr>
          <w:p w:rsidR="00986588" w:rsidRPr="00986588" w:rsidRDefault="00986588" w:rsidP="00986588">
            <w:pPr>
              <w:rPr>
                <w:sz w:val="16"/>
                <w:szCs w:val="16"/>
              </w:rPr>
            </w:pP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center"/>
              <w:rPr>
                <w:sz w:val="16"/>
                <w:szCs w:val="16"/>
              </w:rPr>
            </w:pPr>
            <w:r w:rsidRPr="00986588">
              <w:rPr>
                <w:sz w:val="16"/>
                <w:szCs w:val="16"/>
              </w:rPr>
              <w:t>1</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center"/>
              <w:rPr>
                <w:sz w:val="16"/>
                <w:szCs w:val="16"/>
              </w:rPr>
            </w:pPr>
            <w:r w:rsidRPr="00986588">
              <w:rPr>
                <w:sz w:val="16"/>
                <w:szCs w:val="16"/>
              </w:rPr>
              <w:t>2</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center"/>
              <w:rPr>
                <w:sz w:val="16"/>
                <w:szCs w:val="16"/>
              </w:rPr>
            </w:pPr>
            <w:r w:rsidRPr="00986588">
              <w:rPr>
                <w:sz w:val="16"/>
                <w:szCs w:val="16"/>
              </w:rPr>
              <w:t>3</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rPr>
                <w:sz w:val="16"/>
                <w:szCs w:val="16"/>
              </w:rPr>
            </w:pPr>
            <w:r w:rsidRPr="00986588">
              <w:rPr>
                <w:sz w:val="16"/>
                <w:szCs w:val="16"/>
              </w:rPr>
              <w:t> </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rPr>
                <w:sz w:val="16"/>
                <w:szCs w:val="16"/>
              </w:rPr>
            </w:pPr>
            <w:r w:rsidRPr="00986588">
              <w:rPr>
                <w:sz w:val="16"/>
                <w:szCs w:val="16"/>
              </w:rPr>
              <w:t> </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rPr>
                <w:sz w:val="16"/>
                <w:szCs w:val="16"/>
              </w:rPr>
            </w:pPr>
            <w:r w:rsidRPr="00986588">
              <w:rPr>
                <w:sz w:val="16"/>
                <w:szCs w:val="16"/>
              </w:rPr>
              <w:t> </w:t>
            </w:r>
          </w:p>
        </w:tc>
      </w:tr>
      <w:tr w:rsidR="00986588" w:rsidRPr="00986588" w:rsidTr="00986588">
        <w:trPr>
          <w:trHeight w:val="240"/>
          <w:jc w:val="center"/>
        </w:trPr>
        <w:tc>
          <w:tcPr>
            <w:tcW w:w="4523" w:type="dxa"/>
            <w:vMerge/>
            <w:tcBorders>
              <w:top w:val="single" w:sz="4" w:space="0" w:color="auto"/>
              <w:left w:val="single" w:sz="4" w:space="0" w:color="auto"/>
              <w:bottom w:val="single" w:sz="4" w:space="0" w:color="auto"/>
              <w:right w:val="single" w:sz="4" w:space="0" w:color="auto"/>
            </w:tcBorders>
            <w:vAlign w:val="center"/>
            <w:hideMark/>
          </w:tcPr>
          <w:p w:rsidR="00986588" w:rsidRPr="00986588" w:rsidRDefault="00986588" w:rsidP="00986588">
            <w:pPr>
              <w:rPr>
                <w:sz w:val="16"/>
                <w:szCs w:val="16"/>
              </w:rPr>
            </w:pPr>
          </w:p>
        </w:tc>
        <w:tc>
          <w:tcPr>
            <w:tcW w:w="1156" w:type="dxa"/>
            <w:tcBorders>
              <w:top w:val="nil"/>
              <w:left w:val="nil"/>
              <w:bottom w:val="single" w:sz="4" w:space="0" w:color="auto"/>
              <w:right w:val="single" w:sz="4" w:space="0" w:color="auto"/>
            </w:tcBorders>
            <w:shd w:val="clear" w:color="auto" w:fill="auto"/>
            <w:noWrap/>
            <w:vAlign w:val="center"/>
            <w:hideMark/>
          </w:tcPr>
          <w:p w:rsidR="00986588" w:rsidRPr="00986588" w:rsidRDefault="00986588" w:rsidP="00986588">
            <w:pPr>
              <w:jc w:val="center"/>
              <w:rPr>
                <w:sz w:val="16"/>
                <w:szCs w:val="16"/>
              </w:rPr>
            </w:pPr>
            <w:r w:rsidRPr="00986588">
              <w:rPr>
                <w:sz w:val="16"/>
                <w:szCs w:val="16"/>
              </w:rPr>
              <w:t>2026</w:t>
            </w:r>
          </w:p>
        </w:tc>
        <w:tc>
          <w:tcPr>
            <w:tcW w:w="1150" w:type="dxa"/>
            <w:tcBorders>
              <w:top w:val="nil"/>
              <w:left w:val="nil"/>
              <w:bottom w:val="single" w:sz="4" w:space="0" w:color="auto"/>
              <w:right w:val="single" w:sz="4" w:space="0" w:color="auto"/>
            </w:tcBorders>
            <w:shd w:val="clear" w:color="auto" w:fill="auto"/>
            <w:noWrap/>
            <w:vAlign w:val="center"/>
            <w:hideMark/>
          </w:tcPr>
          <w:p w:rsidR="00986588" w:rsidRPr="00986588" w:rsidRDefault="00986588" w:rsidP="00986588">
            <w:pPr>
              <w:jc w:val="center"/>
              <w:rPr>
                <w:sz w:val="16"/>
                <w:szCs w:val="16"/>
              </w:rPr>
            </w:pPr>
            <w:r w:rsidRPr="00986588">
              <w:rPr>
                <w:sz w:val="16"/>
                <w:szCs w:val="16"/>
              </w:rPr>
              <w:t>2027</w:t>
            </w:r>
          </w:p>
        </w:tc>
        <w:tc>
          <w:tcPr>
            <w:tcW w:w="1056" w:type="dxa"/>
            <w:tcBorders>
              <w:top w:val="nil"/>
              <w:left w:val="nil"/>
              <w:bottom w:val="single" w:sz="4" w:space="0" w:color="auto"/>
              <w:right w:val="single" w:sz="4" w:space="0" w:color="auto"/>
            </w:tcBorders>
            <w:shd w:val="clear" w:color="auto" w:fill="auto"/>
            <w:noWrap/>
            <w:vAlign w:val="center"/>
            <w:hideMark/>
          </w:tcPr>
          <w:p w:rsidR="00986588" w:rsidRPr="00986588" w:rsidRDefault="00986588" w:rsidP="00986588">
            <w:pPr>
              <w:jc w:val="center"/>
              <w:rPr>
                <w:sz w:val="16"/>
                <w:szCs w:val="16"/>
              </w:rPr>
            </w:pPr>
            <w:r w:rsidRPr="00986588">
              <w:rPr>
                <w:sz w:val="16"/>
                <w:szCs w:val="16"/>
              </w:rPr>
              <w:t>2028</w:t>
            </w:r>
          </w:p>
        </w:tc>
        <w:tc>
          <w:tcPr>
            <w:tcW w:w="711" w:type="dxa"/>
            <w:tcBorders>
              <w:top w:val="nil"/>
              <w:left w:val="nil"/>
              <w:bottom w:val="single" w:sz="4" w:space="0" w:color="auto"/>
              <w:right w:val="single" w:sz="4" w:space="0" w:color="auto"/>
            </w:tcBorders>
            <w:shd w:val="clear" w:color="auto" w:fill="auto"/>
            <w:noWrap/>
            <w:vAlign w:val="center"/>
            <w:hideMark/>
          </w:tcPr>
          <w:p w:rsidR="00986588" w:rsidRPr="00986588" w:rsidRDefault="00986588" w:rsidP="00986588">
            <w:pPr>
              <w:jc w:val="center"/>
              <w:rPr>
                <w:sz w:val="16"/>
                <w:szCs w:val="16"/>
              </w:rPr>
            </w:pPr>
            <w:r w:rsidRPr="00986588">
              <w:rPr>
                <w:sz w:val="16"/>
                <w:szCs w:val="16"/>
              </w:rPr>
              <w:t>2/1</w:t>
            </w:r>
          </w:p>
        </w:tc>
        <w:tc>
          <w:tcPr>
            <w:tcW w:w="711" w:type="dxa"/>
            <w:tcBorders>
              <w:top w:val="nil"/>
              <w:left w:val="nil"/>
              <w:bottom w:val="single" w:sz="4" w:space="0" w:color="auto"/>
              <w:right w:val="single" w:sz="4" w:space="0" w:color="auto"/>
            </w:tcBorders>
            <w:shd w:val="clear" w:color="auto" w:fill="auto"/>
            <w:noWrap/>
            <w:vAlign w:val="center"/>
            <w:hideMark/>
          </w:tcPr>
          <w:p w:rsidR="00986588" w:rsidRPr="00986588" w:rsidRDefault="00986588" w:rsidP="00986588">
            <w:pPr>
              <w:jc w:val="center"/>
              <w:rPr>
                <w:sz w:val="16"/>
                <w:szCs w:val="16"/>
              </w:rPr>
            </w:pPr>
            <w:r w:rsidRPr="00986588">
              <w:rPr>
                <w:sz w:val="16"/>
                <w:szCs w:val="16"/>
              </w:rPr>
              <w:t>3/2</w:t>
            </w:r>
          </w:p>
        </w:tc>
        <w:tc>
          <w:tcPr>
            <w:tcW w:w="711" w:type="dxa"/>
            <w:tcBorders>
              <w:top w:val="nil"/>
              <w:left w:val="nil"/>
              <w:bottom w:val="single" w:sz="4" w:space="0" w:color="auto"/>
              <w:right w:val="single" w:sz="4" w:space="0" w:color="auto"/>
            </w:tcBorders>
            <w:shd w:val="clear" w:color="auto" w:fill="auto"/>
            <w:noWrap/>
            <w:vAlign w:val="center"/>
            <w:hideMark/>
          </w:tcPr>
          <w:p w:rsidR="00986588" w:rsidRPr="00986588" w:rsidRDefault="00986588" w:rsidP="00986588">
            <w:pPr>
              <w:jc w:val="center"/>
              <w:rPr>
                <w:sz w:val="16"/>
                <w:szCs w:val="16"/>
              </w:rPr>
            </w:pPr>
            <w:r w:rsidRPr="00986588">
              <w:rPr>
                <w:sz w:val="16"/>
                <w:szCs w:val="16"/>
              </w:rPr>
              <w:t>3/1</w:t>
            </w:r>
          </w:p>
        </w:tc>
      </w:tr>
      <w:tr w:rsidR="00986588" w:rsidRPr="00986588" w:rsidTr="00986588">
        <w:trPr>
          <w:trHeight w:val="60"/>
          <w:jc w:val="center"/>
        </w:trPr>
        <w:tc>
          <w:tcPr>
            <w:tcW w:w="4523"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986588" w:rsidRPr="00986588" w:rsidRDefault="00986588" w:rsidP="00986588">
            <w:pPr>
              <w:rPr>
                <w:sz w:val="16"/>
                <w:szCs w:val="16"/>
              </w:rPr>
            </w:pPr>
            <w:r w:rsidRPr="00986588">
              <w:rPr>
                <w:sz w:val="16"/>
                <w:szCs w:val="16"/>
              </w:rPr>
              <w:t xml:space="preserve">Program 4021 Program građenja komunalne </w:t>
            </w:r>
            <w:proofErr w:type="spellStart"/>
            <w:r w:rsidRPr="00986588">
              <w:rPr>
                <w:sz w:val="16"/>
                <w:szCs w:val="16"/>
              </w:rPr>
              <w:t>infraktrukture</w:t>
            </w:r>
            <w:proofErr w:type="spellEnd"/>
          </w:p>
        </w:tc>
        <w:tc>
          <w:tcPr>
            <w:tcW w:w="1156" w:type="dxa"/>
            <w:tcBorders>
              <w:top w:val="nil"/>
              <w:left w:val="nil"/>
              <w:bottom w:val="single" w:sz="4" w:space="0" w:color="auto"/>
              <w:right w:val="single" w:sz="4" w:space="0" w:color="auto"/>
            </w:tcBorders>
            <w:shd w:val="clear" w:color="000000" w:fill="CCC0DA"/>
            <w:noWrap/>
            <w:vAlign w:val="bottom"/>
            <w:hideMark/>
          </w:tcPr>
          <w:p w:rsidR="00986588" w:rsidRPr="00986588" w:rsidRDefault="00986588" w:rsidP="00986588">
            <w:pPr>
              <w:jc w:val="right"/>
              <w:rPr>
                <w:sz w:val="16"/>
                <w:szCs w:val="16"/>
              </w:rPr>
            </w:pPr>
            <w:r w:rsidRPr="00986588">
              <w:rPr>
                <w:sz w:val="16"/>
                <w:szCs w:val="16"/>
              </w:rPr>
              <w:t>2.079.700,00</w:t>
            </w:r>
          </w:p>
        </w:tc>
        <w:tc>
          <w:tcPr>
            <w:tcW w:w="1150" w:type="dxa"/>
            <w:tcBorders>
              <w:top w:val="nil"/>
              <w:left w:val="nil"/>
              <w:bottom w:val="single" w:sz="4" w:space="0" w:color="auto"/>
              <w:right w:val="single" w:sz="4" w:space="0" w:color="auto"/>
            </w:tcBorders>
            <w:shd w:val="clear" w:color="000000" w:fill="CCC0DA"/>
            <w:noWrap/>
            <w:vAlign w:val="bottom"/>
            <w:hideMark/>
          </w:tcPr>
          <w:p w:rsidR="00986588" w:rsidRPr="00986588" w:rsidRDefault="00986588" w:rsidP="00986588">
            <w:pPr>
              <w:jc w:val="right"/>
              <w:rPr>
                <w:sz w:val="16"/>
                <w:szCs w:val="16"/>
              </w:rPr>
            </w:pPr>
            <w:r w:rsidRPr="00986588">
              <w:rPr>
                <w:sz w:val="16"/>
                <w:szCs w:val="16"/>
              </w:rPr>
              <w:t>1.600.630,00</w:t>
            </w:r>
          </w:p>
        </w:tc>
        <w:tc>
          <w:tcPr>
            <w:tcW w:w="1056" w:type="dxa"/>
            <w:tcBorders>
              <w:top w:val="nil"/>
              <w:left w:val="nil"/>
              <w:bottom w:val="single" w:sz="4" w:space="0" w:color="auto"/>
              <w:right w:val="single" w:sz="4" w:space="0" w:color="auto"/>
            </w:tcBorders>
            <w:shd w:val="clear" w:color="000000" w:fill="CCC0DA"/>
            <w:noWrap/>
            <w:vAlign w:val="bottom"/>
            <w:hideMark/>
          </w:tcPr>
          <w:p w:rsidR="00986588" w:rsidRPr="00986588" w:rsidRDefault="00986588" w:rsidP="00986588">
            <w:pPr>
              <w:jc w:val="right"/>
              <w:rPr>
                <w:sz w:val="16"/>
                <w:szCs w:val="16"/>
              </w:rPr>
            </w:pPr>
            <w:r w:rsidRPr="00986588">
              <w:rPr>
                <w:sz w:val="16"/>
                <w:szCs w:val="16"/>
              </w:rPr>
              <w:t>1.600.630,00</w:t>
            </w:r>
          </w:p>
        </w:tc>
        <w:tc>
          <w:tcPr>
            <w:tcW w:w="711" w:type="dxa"/>
            <w:tcBorders>
              <w:top w:val="nil"/>
              <w:left w:val="nil"/>
              <w:bottom w:val="single" w:sz="4" w:space="0" w:color="auto"/>
              <w:right w:val="single" w:sz="4" w:space="0" w:color="auto"/>
            </w:tcBorders>
            <w:shd w:val="clear" w:color="000000" w:fill="CCC0DA"/>
            <w:noWrap/>
            <w:vAlign w:val="bottom"/>
            <w:hideMark/>
          </w:tcPr>
          <w:p w:rsidR="00986588" w:rsidRPr="00986588" w:rsidRDefault="00986588" w:rsidP="00986588">
            <w:pPr>
              <w:jc w:val="right"/>
              <w:rPr>
                <w:sz w:val="16"/>
                <w:szCs w:val="16"/>
              </w:rPr>
            </w:pPr>
            <w:r w:rsidRPr="00986588">
              <w:rPr>
                <w:sz w:val="16"/>
                <w:szCs w:val="16"/>
              </w:rPr>
              <w:t>76,96</w:t>
            </w:r>
          </w:p>
        </w:tc>
        <w:tc>
          <w:tcPr>
            <w:tcW w:w="711" w:type="dxa"/>
            <w:tcBorders>
              <w:top w:val="nil"/>
              <w:left w:val="nil"/>
              <w:bottom w:val="single" w:sz="4" w:space="0" w:color="auto"/>
              <w:right w:val="single" w:sz="4" w:space="0" w:color="auto"/>
            </w:tcBorders>
            <w:shd w:val="clear" w:color="000000" w:fill="CCC0DA"/>
            <w:noWrap/>
            <w:vAlign w:val="bottom"/>
            <w:hideMark/>
          </w:tcPr>
          <w:p w:rsidR="00986588" w:rsidRPr="00986588" w:rsidRDefault="00986588" w:rsidP="00986588">
            <w:pPr>
              <w:jc w:val="right"/>
              <w:rPr>
                <w:sz w:val="16"/>
                <w:szCs w:val="16"/>
              </w:rPr>
            </w:pPr>
            <w:r w:rsidRPr="00986588">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986588" w:rsidRPr="00986588" w:rsidRDefault="00986588" w:rsidP="00986588">
            <w:pPr>
              <w:jc w:val="right"/>
              <w:rPr>
                <w:sz w:val="16"/>
                <w:szCs w:val="16"/>
              </w:rPr>
            </w:pPr>
            <w:r w:rsidRPr="00986588">
              <w:rPr>
                <w:sz w:val="16"/>
                <w:szCs w:val="16"/>
              </w:rPr>
              <w:t>76,96</w:t>
            </w:r>
          </w:p>
        </w:tc>
      </w:tr>
      <w:tr w:rsidR="00986588" w:rsidRPr="00986588" w:rsidTr="00986588">
        <w:trPr>
          <w:trHeight w:val="6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Kapitalni projekt K100001 Otkup zemljišta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156.500,00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156.500,00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156.500,00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Kapitalni projekt K100002 Izgradnja nerazvrstanih cesta u neuređenim dijelovima građevinskih područja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276.700,00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276.700,00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276.700,00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Kapitalni projekt K100003 Izgradnja nerazvrstanih cesta u uređenim dijelovima građevinskih područja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909.470,00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470.400,00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470.400,00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51,72</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51,72</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Kapitalni projekt K100004 Izgradnja nerazvrstanih cesta izvan građevinskih područja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161.500,00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151.500,00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151.500,00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93,81</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93,81</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 xml:space="preserve">Kapitalni projekt K100005 Rekonstrukcija postojećih </w:t>
            </w:r>
            <w:proofErr w:type="spellStart"/>
            <w:r w:rsidRPr="00986588">
              <w:rPr>
                <w:sz w:val="18"/>
                <w:szCs w:val="18"/>
              </w:rPr>
              <w:t>nerzvrstanih</w:t>
            </w:r>
            <w:proofErr w:type="spellEnd"/>
            <w:r w:rsidRPr="00986588">
              <w:rPr>
                <w:sz w:val="18"/>
                <w:szCs w:val="18"/>
              </w:rPr>
              <w:t xml:space="preserve"> cesta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114.730,00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114.730,00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114.730,00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 xml:space="preserve">Kapitalni projekt K100010 Izgradnja javnih površina bez </w:t>
            </w:r>
            <w:proofErr w:type="spellStart"/>
            <w:r w:rsidRPr="00986588">
              <w:rPr>
                <w:sz w:val="18"/>
                <w:szCs w:val="18"/>
              </w:rPr>
              <w:t>prormeta</w:t>
            </w:r>
            <w:proofErr w:type="spellEnd"/>
            <w:r w:rsidRPr="00986588">
              <w:rPr>
                <w:sz w:val="18"/>
                <w:szCs w:val="18"/>
              </w:rPr>
              <w:t xml:space="preserve"> motornih vozila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164.500,00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134.500,00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134.500,00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81,76</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81,76</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Kapitalni projekt K100011 Izgradnja javnih parkirališta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Kapitalni projekt K100012 Izgradnja javnih zelenih površina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55.000,00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55.000,00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55.000,00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Kapitalni projekt K100013 Izgradnja građevina i uređaja javne namjene</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13.000,00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13.000,00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13.000,00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Kapitalni projekt K100014 Izgradnja javne rasvjete u uređenim dijelovima građevinskih područja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87.300,00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87.300,00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87.300,00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Kapitalni projekt K100015 Izgradnja javne rasvjete u neuređenim dijelovima građevinskih područja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16.000,00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16.000,00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16.000,00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r>
      <w:tr w:rsidR="00986588" w:rsidRPr="00986588" w:rsidTr="00986588">
        <w:trPr>
          <w:trHeight w:val="240"/>
          <w:jc w:val="center"/>
        </w:trPr>
        <w:tc>
          <w:tcPr>
            <w:tcW w:w="4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6588" w:rsidRPr="00986588" w:rsidRDefault="00986588" w:rsidP="00986588">
            <w:pPr>
              <w:rPr>
                <w:sz w:val="18"/>
                <w:szCs w:val="18"/>
              </w:rPr>
            </w:pPr>
            <w:r w:rsidRPr="00986588">
              <w:rPr>
                <w:sz w:val="18"/>
                <w:szCs w:val="18"/>
              </w:rPr>
              <w:t>Kapitalni projekt K100021 Rekonstrukcija i proširenje postojećih groblja</w:t>
            </w:r>
          </w:p>
        </w:tc>
        <w:tc>
          <w:tcPr>
            <w:tcW w:w="11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115.000,00</w:t>
            </w:r>
          </w:p>
        </w:tc>
        <w:tc>
          <w:tcPr>
            <w:tcW w:w="1150"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115.000,00</w:t>
            </w:r>
          </w:p>
        </w:tc>
        <w:tc>
          <w:tcPr>
            <w:tcW w:w="1056"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115.000,00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986588" w:rsidRPr="00986588" w:rsidRDefault="00986588" w:rsidP="00986588">
            <w:pPr>
              <w:jc w:val="right"/>
              <w:rPr>
                <w:sz w:val="18"/>
                <w:szCs w:val="18"/>
              </w:rPr>
            </w:pPr>
            <w:r w:rsidRPr="00986588">
              <w:rPr>
                <w:sz w:val="18"/>
                <w:szCs w:val="18"/>
              </w:rPr>
              <w:t>100,00</w:t>
            </w:r>
          </w:p>
        </w:tc>
      </w:tr>
    </w:tbl>
    <w:p w:rsidR="00986588" w:rsidRDefault="00986588" w:rsidP="00986588">
      <w:pPr>
        <w:widowControl w:val="0"/>
        <w:autoSpaceDE w:val="0"/>
        <w:autoSpaceDN w:val="0"/>
        <w:adjustRightInd w:val="0"/>
        <w:spacing w:before="29"/>
        <w:ind w:right="39"/>
        <w:jc w:val="both"/>
        <w:rPr>
          <w:spacing w:val="1"/>
        </w:rPr>
      </w:pPr>
      <w:r w:rsidRPr="00225221">
        <w:rPr>
          <w:b/>
          <w:spacing w:val="1"/>
          <w:u w:val="single"/>
        </w:rPr>
        <w:t>Kapitalni projekt K1000</w:t>
      </w:r>
      <w:r w:rsidRPr="00225221">
        <w:rPr>
          <w:b/>
          <w:spacing w:val="1"/>
          <w:u w:val="single"/>
        </w:rPr>
        <w:t>01</w:t>
      </w:r>
      <w:r w:rsidRPr="00225221">
        <w:rPr>
          <w:b/>
          <w:spacing w:val="1"/>
          <w:u w:val="single"/>
        </w:rPr>
        <w:t xml:space="preserve"> </w:t>
      </w:r>
      <w:r w:rsidRPr="00225221">
        <w:rPr>
          <w:b/>
          <w:spacing w:val="1"/>
          <w:u w:val="single"/>
        </w:rPr>
        <w:t>Otkup zemljišta</w:t>
      </w:r>
      <w:r>
        <w:rPr>
          <w:spacing w:val="1"/>
          <w:u w:val="single"/>
        </w:rPr>
        <w:t xml:space="preserve"> (r</w:t>
      </w:r>
      <w:r w:rsidRPr="00986588">
        <w:rPr>
          <w:spacing w:val="1"/>
          <w:u w:val="single"/>
        </w:rPr>
        <w:t>ješavanje imovinsko-pravnih odnosa za prometnice</w:t>
      </w:r>
      <w:r>
        <w:rPr>
          <w:spacing w:val="1"/>
          <w:u w:val="single"/>
        </w:rPr>
        <w:t>)</w:t>
      </w:r>
      <w:r w:rsidRPr="00986588">
        <w:rPr>
          <w:spacing w:val="1"/>
        </w:rPr>
        <w:t xml:space="preserve"> planiran je u ukupnom iznosu od 156.500,00 EUR</w:t>
      </w:r>
      <w:r>
        <w:rPr>
          <w:spacing w:val="1"/>
        </w:rPr>
        <w:t>.</w:t>
      </w:r>
    </w:p>
    <w:p w:rsidR="00986588" w:rsidRPr="00986588" w:rsidRDefault="00986588" w:rsidP="00986588">
      <w:pPr>
        <w:widowControl w:val="0"/>
        <w:autoSpaceDE w:val="0"/>
        <w:autoSpaceDN w:val="0"/>
        <w:adjustRightInd w:val="0"/>
        <w:spacing w:before="29"/>
        <w:ind w:right="39"/>
        <w:jc w:val="both"/>
        <w:rPr>
          <w:spacing w:val="1"/>
        </w:rPr>
      </w:pPr>
      <w:r w:rsidRPr="00986588">
        <w:rPr>
          <w:spacing w:val="1"/>
        </w:rPr>
        <w:lastRenderedPageBreak/>
        <w:t xml:space="preserve">Rješavanje imovinsko pravnih odnosa na trasama budućih prometnica kroz otkup zemljišta kako bi se stekli uvjeti za ostvarivanje prava vlasništva, kao dokaz prava vlasništva u postupku ishođenja građevinskih dozvola. </w:t>
      </w:r>
    </w:p>
    <w:p w:rsidR="00986588" w:rsidRPr="00986588" w:rsidRDefault="00986588" w:rsidP="00986588">
      <w:pPr>
        <w:widowControl w:val="0"/>
        <w:autoSpaceDE w:val="0"/>
        <w:autoSpaceDN w:val="0"/>
        <w:adjustRightInd w:val="0"/>
        <w:spacing w:before="29"/>
        <w:ind w:right="39"/>
        <w:jc w:val="both"/>
        <w:rPr>
          <w:spacing w:val="1"/>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790"/>
        <w:gridCol w:w="992"/>
        <w:gridCol w:w="1169"/>
        <w:gridCol w:w="1083"/>
        <w:gridCol w:w="1136"/>
        <w:gridCol w:w="1256"/>
      </w:tblGrid>
      <w:tr w:rsidR="00986588" w:rsidRPr="00986588" w:rsidTr="00986588">
        <w:tc>
          <w:tcPr>
            <w:tcW w:w="1754" w:type="dxa"/>
            <w:shd w:val="clear" w:color="auto" w:fill="auto"/>
            <w:vAlign w:val="center"/>
          </w:tcPr>
          <w:p w:rsidR="00986588" w:rsidRPr="005F323D" w:rsidRDefault="00986588" w:rsidP="00986588">
            <w:pPr>
              <w:jc w:val="center"/>
              <w:rPr>
                <w:bCs/>
                <w:sz w:val="20"/>
                <w:szCs w:val="20"/>
              </w:rPr>
            </w:pPr>
            <w:r w:rsidRPr="005F323D">
              <w:rPr>
                <w:bCs/>
                <w:sz w:val="20"/>
                <w:szCs w:val="20"/>
              </w:rPr>
              <w:t>Pokazatelj rezultata</w:t>
            </w:r>
          </w:p>
        </w:tc>
        <w:tc>
          <w:tcPr>
            <w:tcW w:w="1790" w:type="dxa"/>
            <w:shd w:val="clear" w:color="auto" w:fill="auto"/>
            <w:vAlign w:val="center"/>
          </w:tcPr>
          <w:p w:rsidR="00986588" w:rsidRPr="005F323D" w:rsidRDefault="00986588" w:rsidP="00986588">
            <w:pPr>
              <w:jc w:val="center"/>
              <w:rPr>
                <w:bCs/>
                <w:sz w:val="20"/>
                <w:szCs w:val="20"/>
              </w:rPr>
            </w:pPr>
            <w:r w:rsidRPr="005F323D">
              <w:rPr>
                <w:bCs/>
                <w:sz w:val="20"/>
                <w:szCs w:val="20"/>
              </w:rPr>
              <w:t>Definicija</w:t>
            </w:r>
          </w:p>
          <w:p w:rsidR="00986588" w:rsidRPr="005F323D" w:rsidRDefault="00986588" w:rsidP="00986588">
            <w:pPr>
              <w:jc w:val="center"/>
              <w:rPr>
                <w:bCs/>
                <w:sz w:val="20"/>
                <w:szCs w:val="20"/>
              </w:rPr>
            </w:pPr>
            <w:r w:rsidRPr="005F323D">
              <w:rPr>
                <w:bCs/>
                <w:sz w:val="20"/>
                <w:szCs w:val="20"/>
              </w:rPr>
              <w:t>pokazatelja</w:t>
            </w:r>
          </w:p>
        </w:tc>
        <w:tc>
          <w:tcPr>
            <w:tcW w:w="992" w:type="dxa"/>
            <w:shd w:val="clear" w:color="auto" w:fill="auto"/>
            <w:vAlign w:val="center"/>
          </w:tcPr>
          <w:p w:rsidR="00986588" w:rsidRPr="005F323D" w:rsidRDefault="00986588" w:rsidP="00986588">
            <w:pPr>
              <w:jc w:val="center"/>
              <w:rPr>
                <w:bCs/>
                <w:sz w:val="20"/>
                <w:szCs w:val="20"/>
              </w:rPr>
            </w:pPr>
            <w:r w:rsidRPr="005F323D">
              <w:rPr>
                <w:bCs/>
                <w:sz w:val="20"/>
                <w:szCs w:val="20"/>
              </w:rPr>
              <w:t>Jedinica</w:t>
            </w:r>
          </w:p>
        </w:tc>
        <w:tc>
          <w:tcPr>
            <w:tcW w:w="1169" w:type="dxa"/>
            <w:shd w:val="clear" w:color="auto" w:fill="auto"/>
            <w:vAlign w:val="center"/>
          </w:tcPr>
          <w:p w:rsidR="00986588" w:rsidRPr="005F323D" w:rsidRDefault="00986588" w:rsidP="00986588">
            <w:pPr>
              <w:jc w:val="center"/>
              <w:rPr>
                <w:bCs/>
                <w:sz w:val="20"/>
                <w:szCs w:val="20"/>
              </w:rPr>
            </w:pPr>
            <w:r w:rsidRPr="005F323D">
              <w:rPr>
                <w:bCs/>
                <w:sz w:val="20"/>
                <w:szCs w:val="20"/>
              </w:rPr>
              <w:t>Polazna vrijednost</w:t>
            </w:r>
          </w:p>
          <w:p w:rsidR="00986588" w:rsidRPr="005F323D" w:rsidRDefault="00986588" w:rsidP="00986588">
            <w:pPr>
              <w:jc w:val="center"/>
              <w:rPr>
                <w:bCs/>
                <w:sz w:val="20"/>
                <w:szCs w:val="20"/>
              </w:rPr>
            </w:pPr>
            <w:r w:rsidRPr="005F323D">
              <w:rPr>
                <w:bCs/>
                <w:sz w:val="20"/>
                <w:szCs w:val="20"/>
              </w:rPr>
              <w:t>2025.</w:t>
            </w:r>
          </w:p>
        </w:tc>
        <w:tc>
          <w:tcPr>
            <w:tcW w:w="1083" w:type="dxa"/>
            <w:shd w:val="clear" w:color="auto" w:fill="auto"/>
            <w:vAlign w:val="center"/>
          </w:tcPr>
          <w:p w:rsidR="00986588" w:rsidRPr="005F323D" w:rsidRDefault="00986588" w:rsidP="00986588">
            <w:pPr>
              <w:jc w:val="center"/>
              <w:rPr>
                <w:bCs/>
                <w:sz w:val="20"/>
                <w:szCs w:val="20"/>
              </w:rPr>
            </w:pPr>
            <w:r w:rsidRPr="005F323D">
              <w:rPr>
                <w:bCs/>
                <w:sz w:val="20"/>
                <w:szCs w:val="20"/>
              </w:rPr>
              <w:t>Ciljana vrijednost</w:t>
            </w:r>
          </w:p>
          <w:p w:rsidR="00986588" w:rsidRPr="005F323D" w:rsidRDefault="00986588" w:rsidP="00986588">
            <w:pPr>
              <w:jc w:val="center"/>
              <w:rPr>
                <w:bCs/>
                <w:sz w:val="20"/>
                <w:szCs w:val="20"/>
              </w:rPr>
            </w:pPr>
            <w:r w:rsidRPr="005F323D">
              <w:rPr>
                <w:bCs/>
                <w:sz w:val="20"/>
                <w:szCs w:val="20"/>
              </w:rPr>
              <w:t>2026.</w:t>
            </w:r>
          </w:p>
        </w:tc>
        <w:tc>
          <w:tcPr>
            <w:tcW w:w="1136" w:type="dxa"/>
            <w:shd w:val="clear" w:color="auto" w:fill="auto"/>
          </w:tcPr>
          <w:p w:rsidR="00986588" w:rsidRPr="005F323D" w:rsidRDefault="00986588" w:rsidP="00986588">
            <w:pPr>
              <w:jc w:val="center"/>
              <w:rPr>
                <w:bCs/>
                <w:sz w:val="20"/>
                <w:szCs w:val="20"/>
              </w:rPr>
            </w:pPr>
            <w:r w:rsidRPr="005F323D">
              <w:rPr>
                <w:bCs/>
                <w:sz w:val="20"/>
                <w:szCs w:val="20"/>
              </w:rPr>
              <w:t>Ciljana vrijednost</w:t>
            </w:r>
          </w:p>
          <w:p w:rsidR="00986588" w:rsidRPr="005F323D" w:rsidRDefault="00986588" w:rsidP="00986588">
            <w:pPr>
              <w:jc w:val="center"/>
              <w:rPr>
                <w:bCs/>
                <w:sz w:val="20"/>
                <w:szCs w:val="20"/>
              </w:rPr>
            </w:pPr>
            <w:r w:rsidRPr="005F323D">
              <w:rPr>
                <w:bCs/>
                <w:sz w:val="20"/>
                <w:szCs w:val="20"/>
              </w:rPr>
              <w:t>2027.</w:t>
            </w:r>
          </w:p>
        </w:tc>
        <w:tc>
          <w:tcPr>
            <w:tcW w:w="1256" w:type="dxa"/>
            <w:shd w:val="clear" w:color="auto" w:fill="auto"/>
          </w:tcPr>
          <w:p w:rsidR="00986588" w:rsidRPr="005F323D" w:rsidRDefault="00986588" w:rsidP="00986588">
            <w:pPr>
              <w:jc w:val="center"/>
              <w:rPr>
                <w:bCs/>
                <w:sz w:val="20"/>
                <w:szCs w:val="20"/>
              </w:rPr>
            </w:pPr>
            <w:r w:rsidRPr="005F323D">
              <w:rPr>
                <w:bCs/>
                <w:sz w:val="20"/>
                <w:szCs w:val="20"/>
              </w:rPr>
              <w:t>Ciljana vrijednost</w:t>
            </w:r>
          </w:p>
          <w:p w:rsidR="00986588" w:rsidRPr="005F323D" w:rsidRDefault="00986588" w:rsidP="00986588">
            <w:pPr>
              <w:jc w:val="center"/>
              <w:rPr>
                <w:bCs/>
                <w:sz w:val="20"/>
                <w:szCs w:val="20"/>
              </w:rPr>
            </w:pPr>
            <w:r w:rsidRPr="005F323D">
              <w:rPr>
                <w:bCs/>
                <w:sz w:val="20"/>
                <w:szCs w:val="20"/>
              </w:rPr>
              <w:t>2028.</w:t>
            </w:r>
          </w:p>
        </w:tc>
      </w:tr>
      <w:tr w:rsidR="00986588" w:rsidRPr="00986588" w:rsidTr="00986588">
        <w:trPr>
          <w:trHeight w:val="1408"/>
        </w:trPr>
        <w:tc>
          <w:tcPr>
            <w:tcW w:w="1754" w:type="dxa"/>
            <w:shd w:val="clear" w:color="auto" w:fill="auto"/>
            <w:vAlign w:val="center"/>
          </w:tcPr>
          <w:p w:rsidR="00986588" w:rsidRPr="00986588" w:rsidRDefault="00986588" w:rsidP="004861D7">
            <w:pPr>
              <w:jc w:val="center"/>
              <w:rPr>
                <w:rFonts w:eastAsia="Calibri"/>
                <w:iCs/>
                <w:sz w:val="20"/>
                <w:szCs w:val="20"/>
              </w:rPr>
            </w:pPr>
          </w:p>
          <w:p w:rsidR="00986588" w:rsidRPr="00986588" w:rsidRDefault="00986588" w:rsidP="004861D7">
            <w:pPr>
              <w:jc w:val="center"/>
              <w:rPr>
                <w:sz w:val="20"/>
                <w:szCs w:val="20"/>
              </w:rPr>
            </w:pPr>
            <w:r w:rsidRPr="00986588">
              <w:rPr>
                <w:rFonts w:eastAsia="Calibri"/>
                <w:iCs/>
                <w:sz w:val="20"/>
                <w:szCs w:val="20"/>
              </w:rPr>
              <w:t xml:space="preserve">Rješavanje imovinsko pravnih odnosa </w:t>
            </w:r>
            <w:r w:rsidRPr="00986588">
              <w:rPr>
                <w:sz w:val="20"/>
                <w:szCs w:val="20"/>
              </w:rPr>
              <w:t>sa vlasnicima nekretnina</w:t>
            </w:r>
          </w:p>
          <w:p w:rsidR="00986588" w:rsidRPr="00986588" w:rsidRDefault="00986588" w:rsidP="004861D7">
            <w:pPr>
              <w:jc w:val="center"/>
              <w:rPr>
                <w:sz w:val="20"/>
                <w:szCs w:val="20"/>
              </w:rPr>
            </w:pPr>
          </w:p>
        </w:tc>
        <w:tc>
          <w:tcPr>
            <w:tcW w:w="1790" w:type="dxa"/>
            <w:shd w:val="clear" w:color="auto" w:fill="auto"/>
            <w:vAlign w:val="center"/>
          </w:tcPr>
          <w:p w:rsidR="00986588" w:rsidRPr="00986588" w:rsidRDefault="00986588" w:rsidP="004861D7">
            <w:pPr>
              <w:jc w:val="center"/>
              <w:rPr>
                <w:sz w:val="20"/>
                <w:szCs w:val="20"/>
              </w:rPr>
            </w:pPr>
            <w:r w:rsidRPr="00986588">
              <w:rPr>
                <w:sz w:val="20"/>
                <w:szCs w:val="20"/>
              </w:rPr>
              <w:t>Udio riješenih imovinsko pravnih odnosa</w:t>
            </w:r>
          </w:p>
        </w:tc>
        <w:tc>
          <w:tcPr>
            <w:tcW w:w="992" w:type="dxa"/>
            <w:shd w:val="clear" w:color="auto" w:fill="auto"/>
            <w:vAlign w:val="center"/>
          </w:tcPr>
          <w:p w:rsidR="00986588" w:rsidRPr="00986588" w:rsidRDefault="00986588" w:rsidP="004861D7">
            <w:pPr>
              <w:jc w:val="center"/>
              <w:rPr>
                <w:color w:val="000000"/>
                <w:sz w:val="20"/>
                <w:szCs w:val="20"/>
              </w:rPr>
            </w:pPr>
            <w:r w:rsidRPr="00986588">
              <w:rPr>
                <w:color w:val="000000"/>
                <w:sz w:val="20"/>
                <w:szCs w:val="20"/>
              </w:rPr>
              <w:t>%</w:t>
            </w:r>
          </w:p>
        </w:tc>
        <w:tc>
          <w:tcPr>
            <w:tcW w:w="1169" w:type="dxa"/>
            <w:shd w:val="clear" w:color="auto" w:fill="auto"/>
            <w:vAlign w:val="center"/>
          </w:tcPr>
          <w:p w:rsidR="00986588" w:rsidRPr="00986588" w:rsidRDefault="00986588" w:rsidP="004861D7">
            <w:pPr>
              <w:jc w:val="center"/>
              <w:rPr>
                <w:color w:val="000000"/>
                <w:sz w:val="20"/>
                <w:szCs w:val="20"/>
              </w:rPr>
            </w:pPr>
            <w:r w:rsidRPr="00986588">
              <w:rPr>
                <w:color w:val="000000"/>
                <w:sz w:val="20"/>
                <w:szCs w:val="20"/>
              </w:rPr>
              <w:t>100</w:t>
            </w:r>
          </w:p>
        </w:tc>
        <w:tc>
          <w:tcPr>
            <w:tcW w:w="1083" w:type="dxa"/>
            <w:shd w:val="clear" w:color="auto" w:fill="auto"/>
            <w:vAlign w:val="center"/>
          </w:tcPr>
          <w:p w:rsidR="00986588" w:rsidRPr="00986588" w:rsidRDefault="00986588" w:rsidP="004861D7">
            <w:pPr>
              <w:jc w:val="center"/>
              <w:rPr>
                <w:color w:val="000000"/>
                <w:sz w:val="20"/>
                <w:szCs w:val="20"/>
              </w:rPr>
            </w:pPr>
            <w:r w:rsidRPr="00986588">
              <w:rPr>
                <w:color w:val="000000"/>
                <w:sz w:val="20"/>
                <w:szCs w:val="20"/>
              </w:rPr>
              <w:t>100</w:t>
            </w:r>
          </w:p>
        </w:tc>
        <w:tc>
          <w:tcPr>
            <w:tcW w:w="1136" w:type="dxa"/>
            <w:shd w:val="clear" w:color="auto" w:fill="auto"/>
            <w:vAlign w:val="center"/>
          </w:tcPr>
          <w:p w:rsidR="00986588" w:rsidRPr="00986588" w:rsidRDefault="00986588" w:rsidP="004861D7">
            <w:pPr>
              <w:jc w:val="center"/>
              <w:rPr>
                <w:color w:val="000000"/>
                <w:sz w:val="20"/>
                <w:szCs w:val="20"/>
              </w:rPr>
            </w:pPr>
            <w:r w:rsidRPr="00986588">
              <w:rPr>
                <w:color w:val="000000"/>
                <w:sz w:val="20"/>
                <w:szCs w:val="20"/>
              </w:rPr>
              <w:t>100</w:t>
            </w:r>
          </w:p>
        </w:tc>
        <w:tc>
          <w:tcPr>
            <w:tcW w:w="1256" w:type="dxa"/>
            <w:shd w:val="clear" w:color="auto" w:fill="auto"/>
            <w:vAlign w:val="center"/>
          </w:tcPr>
          <w:p w:rsidR="00986588" w:rsidRPr="00986588" w:rsidRDefault="00986588" w:rsidP="004861D7">
            <w:pPr>
              <w:jc w:val="center"/>
              <w:rPr>
                <w:color w:val="000000"/>
                <w:sz w:val="20"/>
                <w:szCs w:val="20"/>
              </w:rPr>
            </w:pPr>
            <w:r w:rsidRPr="00986588">
              <w:rPr>
                <w:color w:val="000000"/>
                <w:sz w:val="20"/>
                <w:szCs w:val="20"/>
              </w:rPr>
              <w:t>100</w:t>
            </w:r>
          </w:p>
        </w:tc>
      </w:tr>
    </w:tbl>
    <w:p w:rsidR="00022EF3" w:rsidRDefault="00022EF3" w:rsidP="00986588">
      <w:pPr>
        <w:widowControl w:val="0"/>
        <w:autoSpaceDE w:val="0"/>
        <w:autoSpaceDN w:val="0"/>
        <w:adjustRightInd w:val="0"/>
        <w:spacing w:before="29"/>
        <w:ind w:right="39"/>
        <w:jc w:val="both"/>
        <w:rPr>
          <w:rFonts w:ascii="Arial" w:hAnsi="Arial" w:cs="Arial"/>
          <w:color w:val="7030A0"/>
          <w:spacing w:val="1"/>
        </w:rPr>
      </w:pPr>
    </w:p>
    <w:p w:rsidR="00022EF3" w:rsidRPr="00022EF3" w:rsidRDefault="00022EF3" w:rsidP="00986588">
      <w:pPr>
        <w:widowControl w:val="0"/>
        <w:autoSpaceDE w:val="0"/>
        <w:autoSpaceDN w:val="0"/>
        <w:adjustRightInd w:val="0"/>
        <w:spacing w:before="29"/>
        <w:ind w:right="39"/>
        <w:jc w:val="both"/>
        <w:rPr>
          <w:color w:val="7030A0"/>
          <w:spacing w:val="1"/>
        </w:rPr>
      </w:pPr>
      <w:r w:rsidRPr="00022EF3">
        <w:rPr>
          <w:spacing w:val="1"/>
        </w:rPr>
        <w:t>Izgradnja nerazvrstanih cesta podijeljena je u tri kategorije</w:t>
      </w:r>
    </w:p>
    <w:p w:rsidR="00986588" w:rsidRPr="00986588" w:rsidRDefault="00022EF3" w:rsidP="00022EF3">
      <w:pPr>
        <w:rPr>
          <w:spacing w:val="1"/>
          <w:u w:val="single"/>
        </w:rPr>
      </w:pPr>
      <w:r>
        <w:rPr>
          <w:spacing w:val="1"/>
          <w:u w:val="single"/>
        </w:rPr>
        <w:t>-</w:t>
      </w:r>
      <w:r w:rsidR="00986588" w:rsidRPr="00986588">
        <w:rPr>
          <w:spacing w:val="1"/>
          <w:u w:val="single"/>
        </w:rPr>
        <w:t>Kapitalni projekt K100002 Izgradnja nerazvrstanih cesta u neuređenim dijelovima građevinskih područja</w:t>
      </w:r>
    </w:p>
    <w:p w:rsidR="00022EF3" w:rsidRPr="00986588" w:rsidRDefault="00022EF3" w:rsidP="00022EF3">
      <w:pPr>
        <w:rPr>
          <w:spacing w:val="1"/>
          <w:u w:val="single"/>
        </w:rPr>
      </w:pPr>
      <w:r>
        <w:rPr>
          <w:spacing w:val="1"/>
          <w:u w:val="single"/>
        </w:rPr>
        <w:t>-</w:t>
      </w:r>
      <w:r w:rsidRPr="00986588">
        <w:rPr>
          <w:spacing w:val="1"/>
          <w:u w:val="single"/>
        </w:rPr>
        <w:t>Kapitalni projekt K10000</w:t>
      </w:r>
      <w:r>
        <w:rPr>
          <w:spacing w:val="1"/>
          <w:u w:val="single"/>
        </w:rPr>
        <w:t>3</w:t>
      </w:r>
      <w:r w:rsidRPr="00986588">
        <w:rPr>
          <w:spacing w:val="1"/>
          <w:u w:val="single"/>
        </w:rPr>
        <w:t xml:space="preserve"> </w:t>
      </w:r>
      <w:r>
        <w:rPr>
          <w:spacing w:val="1"/>
          <w:u w:val="single"/>
        </w:rPr>
        <w:t xml:space="preserve">Izgradnja nerazvrstanih cesta u </w:t>
      </w:r>
      <w:r w:rsidRPr="00986588">
        <w:rPr>
          <w:spacing w:val="1"/>
          <w:u w:val="single"/>
        </w:rPr>
        <w:t>uređenim dijelovima građevinskih područja</w:t>
      </w:r>
    </w:p>
    <w:p w:rsidR="00022EF3" w:rsidRPr="00986588" w:rsidRDefault="00022EF3" w:rsidP="00022EF3">
      <w:pPr>
        <w:rPr>
          <w:spacing w:val="1"/>
          <w:u w:val="single"/>
        </w:rPr>
      </w:pPr>
      <w:r>
        <w:rPr>
          <w:spacing w:val="1"/>
          <w:u w:val="single"/>
        </w:rPr>
        <w:t>-</w:t>
      </w:r>
      <w:r w:rsidRPr="00986588">
        <w:rPr>
          <w:spacing w:val="1"/>
          <w:u w:val="single"/>
        </w:rPr>
        <w:t>Kapitalni projekt K10000</w:t>
      </w:r>
      <w:r>
        <w:rPr>
          <w:spacing w:val="1"/>
          <w:u w:val="single"/>
        </w:rPr>
        <w:t>4</w:t>
      </w:r>
      <w:r w:rsidRPr="00986588">
        <w:rPr>
          <w:spacing w:val="1"/>
          <w:u w:val="single"/>
        </w:rPr>
        <w:t xml:space="preserve"> Izgradnja nerazvrstanih cesta </w:t>
      </w:r>
      <w:r>
        <w:rPr>
          <w:spacing w:val="1"/>
          <w:u w:val="single"/>
        </w:rPr>
        <w:t>izvan</w:t>
      </w:r>
      <w:r w:rsidRPr="00986588">
        <w:rPr>
          <w:spacing w:val="1"/>
          <w:u w:val="single"/>
        </w:rPr>
        <w:t xml:space="preserve"> </w:t>
      </w:r>
      <w:r>
        <w:rPr>
          <w:spacing w:val="1"/>
          <w:u w:val="single"/>
        </w:rPr>
        <w:t xml:space="preserve"> </w:t>
      </w:r>
      <w:r w:rsidRPr="00986588">
        <w:rPr>
          <w:spacing w:val="1"/>
          <w:u w:val="single"/>
        </w:rPr>
        <w:t xml:space="preserve"> građevinskih područja</w:t>
      </w:r>
    </w:p>
    <w:p w:rsidR="00986588" w:rsidRDefault="00986588" w:rsidP="003D1063">
      <w:pPr>
        <w:jc w:val="both"/>
        <w:rPr>
          <w:spacing w:val="1"/>
          <w:u w:val="single"/>
        </w:rPr>
      </w:pPr>
    </w:p>
    <w:p w:rsidR="00022EF3" w:rsidRPr="00022EF3" w:rsidRDefault="00022EF3" w:rsidP="003D1063">
      <w:pPr>
        <w:jc w:val="both"/>
        <w:rPr>
          <w:spacing w:val="1"/>
        </w:rPr>
      </w:pPr>
      <w:r>
        <w:rPr>
          <w:spacing w:val="1"/>
        </w:rPr>
        <w:t>Svi kapitalni projekti uključuju rješenje imovinsko pravnih odnosa, troškove projektiranja (sa geodetskim uslugama), troškove građenja, nadzora i sl.</w:t>
      </w:r>
    </w:p>
    <w:tbl>
      <w:tblPr>
        <w:tblpPr w:leftFromText="180" w:rightFromText="18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022EF3" w:rsidRPr="00AC2047" w:rsidTr="004861D7">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022EF3" w:rsidRPr="005F323D" w:rsidRDefault="00022EF3" w:rsidP="004861D7">
            <w:pPr>
              <w:jc w:val="center"/>
              <w:rPr>
                <w:bCs/>
                <w:sz w:val="20"/>
                <w:szCs w:val="20"/>
              </w:rPr>
            </w:pPr>
            <w:r w:rsidRPr="005F323D">
              <w:rPr>
                <w:bCs/>
                <w:sz w:val="20"/>
                <w:szCs w:val="20"/>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022EF3" w:rsidRPr="005F323D" w:rsidRDefault="00022EF3" w:rsidP="004861D7">
            <w:pPr>
              <w:jc w:val="center"/>
              <w:rPr>
                <w:bCs/>
                <w:sz w:val="20"/>
                <w:szCs w:val="20"/>
              </w:rPr>
            </w:pPr>
            <w:r w:rsidRPr="005F323D">
              <w:rPr>
                <w:bCs/>
                <w:sz w:val="20"/>
                <w:szCs w:val="20"/>
              </w:rPr>
              <w:t>Definicija</w:t>
            </w:r>
          </w:p>
          <w:p w:rsidR="00022EF3" w:rsidRPr="005F323D" w:rsidRDefault="00022EF3" w:rsidP="004861D7">
            <w:pPr>
              <w:jc w:val="center"/>
              <w:rPr>
                <w:bCs/>
                <w:sz w:val="20"/>
                <w:szCs w:val="20"/>
              </w:rPr>
            </w:pPr>
            <w:r w:rsidRPr="005F323D">
              <w:rPr>
                <w:bCs/>
                <w:sz w:val="20"/>
                <w:szCs w:val="20"/>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022EF3" w:rsidRPr="005F323D" w:rsidRDefault="00022EF3" w:rsidP="004861D7">
            <w:pPr>
              <w:jc w:val="center"/>
              <w:rPr>
                <w:bCs/>
                <w:sz w:val="20"/>
                <w:szCs w:val="20"/>
              </w:rPr>
            </w:pPr>
            <w:r w:rsidRPr="005F323D">
              <w:rPr>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022EF3" w:rsidRPr="005F323D" w:rsidRDefault="00022EF3" w:rsidP="004861D7">
            <w:pPr>
              <w:jc w:val="center"/>
              <w:rPr>
                <w:bCs/>
                <w:sz w:val="20"/>
                <w:szCs w:val="20"/>
              </w:rPr>
            </w:pPr>
            <w:r w:rsidRPr="005F323D">
              <w:rPr>
                <w:bCs/>
                <w:sz w:val="20"/>
                <w:szCs w:val="20"/>
              </w:rPr>
              <w:t>Polazna vrijednost</w:t>
            </w:r>
          </w:p>
          <w:p w:rsidR="00022EF3" w:rsidRPr="005F323D" w:rsidRDefault="00022EF3" w:rsidP="004861D7">
            <w:pPr>
              <w:jc w:val="center"/>
              <w:rPr>
                <w:bCs/>
                <w:sz w:val="20"/>
                <w:szCs w:val="20"/>
              </w:rPr>
            </w:pPr>
            <w:r w:rsidRPr="005F323D">
              <w:rPr>
                <w:bCs/>
                <w:sz w:val="20"/>
                <w:szCs w:val="20"/>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022EF3" w:rsidRPr="005F323D" w:rsidRDefault="00022EF3" w:rsidP="004861D7">
            <w:pPr>
              <w:jc w:val="center"/>
              <w:rPr>
                <w:bCs/>
                <w:sz w:val="20"/>
                <w:szCs w:val="20"/>
              </w:rPr>
            </w:pPr>
            <w:r w:rsidRPr="005F323D">
              <w:rPr>
                <w:bCs/>
                <w:sz w:val="20"/>
                <w:szCs w:val="20"/>
              </w:rPr>
              <w:t>Ciljana vrijednost</w:t>
            </w:r>
          </w:p>
          <w:p w:rsidR="00022EF3" w:rsidRPr="005F323D" w:rsidRDefault="00022EF3" w:rsidP="004861D7">
            <w:pPr>
              <w:jc w:val="center"/>
              <w:rPr>
                <w:bCs/>
                <w:sz w:val="20"/>
                <w:szCs w:val="20"/>
              </w:rPr>
            </w:pPr>
            <w:r w:rsidRPr="005F323D">
              <w:rPr>
                <w:bCs/>
                <w:sz w:val="20"/>
                <w:szCs w:val="20"/>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022EF3" w:rsidRPr="005F323D" w:rsidRDefault="00022EF3" w:rsidP="004861D7">
            <w:pPr>
              <w:jc w:val="center"/>
              <w:rPr>
                <w:bCs/>
                <w:sz w:val="20"/>
                <w:szCs w:val="20"/>
              </w:rPr>
            </w:pPr>
            <w:r w:rsidRPr="005F323D">
              <w:rPr>
                <w:bCs/>
                <w:sz w:val="20"/>
                <w:szCs w:val="20"/>
              </w:rPr>
              <w:t>Ciljana vrijednost</w:t>
            </w:r>
          </w:p>
          <w:p w:rsidR="00022EF3" w:rsidRPr="005F323D" w:rsidRDefault="00022EF3" w:rsidP="004861D7">
            <w:pPr>
              <w:jc w:val="center"/>
              <w:rPr>
                <w:bCs/>
                <w:sz w:val="20"/>
                <w:szCs w:val="20"/>
              </w:rPr>
            </w:pPr>
            <w:r w:rsidRPr="005F323D">
              <w:rPr>
                <w:bCs/>
                <w:sz w:val="20"/>
                <w:szCs w:val="20"/>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022EF3" w:rsidRPr="005F323D" w:rsidRDefault="00022EF3" w:rsidP="004861D7">
            <w:pPr>
              <w:jc w:val="center"/>
              <w:rPr>
                <w:bCs/>
                <w:sz w:val="20"/>
                <w:szCs w:val="20"/>
              </w:rPr>
            </w:pPr>
            <w:r w:rsidRPr="005F323D">
              <w:rPr>
                <w:bCs/>
                <w:sz w:val="20"/>
                <w:szCs w:val="20"/>
              </w:rPr>
              <w:t>Ciljana vrijednost</w:t>
            </w:r>
          </w:p>
          <w:p w:rsidR="00022EF3" w:rsidRPr="005F323D" w:rsidRDefault="00022EF3" w:rsidP="004861D7">
            <w:pPr>
              <w:jc w:val="center"/>
              <w:rPr>
                <w:bCs/>
                <w:sz w:val="20"/>
                <w:szCs w:val="20"/>
              </w:rPr>
            </w:pPr>
            <w:r w:rsidRPr="005F323D">
              <w:rPr>
                <w:bCs/>
                <w:sz w:val="20"/>
                <w:szCs w:val="20"/>
              </w:rPr>
              <w:t>2028.</w:t>
            </w:r>
          </w:p>
        </w:tc>
      </w:tr>
      <w:tr w:rsidR="00022EF3" w:rsidRPr="00AC2047" w:rsidTr="004861D7">
        <w:trPr>
          <w:trHeight w:val="1132"/>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022EF3" w:rsidRPr="00022EF3" w:rsidRDefault="00022EF3" w:rsidP="00022EF3">
            <w:pPr>
              <w:spacing w:after="200" w:line="276" w:lineRule="auto"/>
              <w:jc w:val="center"/>
              <w:rPr>
                <w:rFonts w:eastAsia="Calibri"/>
                <w:sz w:val="20"/>
                <w:szCs w:val="20"/>
                <w:lang w:eastAsia="en-US"/>
              </w:rPr>
            </w:pPr>
          </w:p>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Izrađena projektna dokumentacija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022EF3" w:rsidRPr="00022EF3" w:rsidRDefault="00022EF3" w:rsidP="00022EF3">
            <w:pPr>
              <w:spacing w:after="200" w:line="276" w:lineRule="auto"/>
              <w:jc w:val="center"/>
              <w:rPr>
                <w:rFonts w:eastAsia="Calibri"/>
                <w:sz w:val="20"/>
                <w:szCs w:val="20"/>
                <w:lang w:eastAsia="en-US"/>
              </w:rPr>
            </w:pPr>
          </w:p>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Udio izrađenosti projektne dokumentacije</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22EF3" w:rsidRPr="00022EF3" w:rsidRDefault="00022EF3" w:rsidP="00022EF3">
            <w:pPr>
              <w:spacing w:after="200" w:line="360"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0</w:t>
            </w:r>
          </w:p>
        </w:tc>
      </w:tr>
      <w:tr w:rsidR="00022EF3" w:rsidRPr="00AC2047" w:rsidTr="004861D7">
        <w:trPr>
          <w:trHeight w:val="829"/>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022EF3" w:rsidRPr="00022EF3" w:rsidRDefault="00022EF3" w:rsidP="00022EF3">
            <w:pPr>
              <w:spacing w:after="200" w:line="276" w:lineRule="auto"/>
              <w:jc w:val="center"/>
              <w:rPr>
                <w:rFonts w:eastAsia="Calibri"/>
                <w:sz w:val="20"/>
                <w:szCs w:val="20"/>
                <w:lang w:eastAsia="en-US"/>
              </w:rPr>
            </w:pPr>
          </w:p>
          <w:p w:rsidR="00022EF3" w:rsidRPr="00022EF3" w:rsidRDefault="00022EF3" w:rsidP="00022EF3">
            <w:pPr>
              <w:spacing w:after="200" w:line="276" w:lineRule="auto"/>
              <w:jc w:val="center"/>
              <w:rPr>
                <w:rFonts w:eastAsia="Calibri"/>
                <w:sz w:val="20"/>
                <w:szCs w:val="20"/>
                <w:lang w:eastAsia="en-US"/>
              </w:rPr>
            </w:pPr>
            <w:r>
              <w:rPr>
                <w:rFonts w:eastAsia="Calibri"/>
                <w:sz w:val="20"/>
                <w:szCs w:val="20"/>
                <w:lang w:eastAsia="en-US"/>
              </w:rPr>
              <w:t xml:space="preserve">Izgrađenost </w:t>
            </w:r>
            <w:proofErr w:type="spellStart"/>
            <w:r>
              <w:rPr>
                <w:rFonts w:eastAsia="Calibri"/>
                <w:sz w:val="20"/>
                <w:szCs w:val="20"/>
                <w:lang w:eastAsia="en-US"/>
              </w:rPr>
              <w:t>nerazvstanih</w:t>
            </w:r>
            <w:proofErr w:type="spellEnd"/>
            <w:r>
              <w:rPr>
                <w:rFonts w:eastAsia="Calibri"/>
                <w:sz w:val="20"/>
                <w:szCs w:val="20"/>
                <w:lang w:eastAsia="en-US"/>
              </w:rPr>
              <w:t xml:space="preserve"> cesta prema kapitalnim projektima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022EF3" w:rsidRPr="00022EF3" w:rsidRDefault="00022EF3" w:rsidP="00022EF3">
            <w:pPr>
              <w:spacing w:after="200" w:line="276" w:lineRule="auto"/>
              <w:jc w:val="center"/>
              <w:rPr>
                <w:rFonts w:eastAsia="Calibri"/>
                <w:sz w:val="20"/>
                <w:szCs w:val="20"/>
                <w:lang w:eastAsia="en-US"/>
              </w:rPr>
            </w:pPr>
          </w:p>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Udio izgrađenosti</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35</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35</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022EF3" w:rsidRPr="00022EF3" w:rsidRDefault="00022EF3" w:rsidP="00022EF3">
            <w:pPr>
              <w:spacing w:after="200" w:line="276" w:lineRule="auto"/>
              <w:jc w:val="center"/>
              <w:rPr>
                <w:rFonts w:eastAsia="Calibri"/>
                <w:sz w:val="20"/>
                <w:szCs w:val="20"/>
                <w:lang w:eastAsia="en-US"/>
              </w:rPr>
            </w:pPr>
            <w:r w:rsidRPr="00022EF3">
              <w:rPr>
                <w:rFonts w:eastAsia="Calibri"/>
                <w:sz w:val="20"/>
                <w:szCs w:val="20"/>
                <w:lang w:eastAsia="en-US"/>
              </w:rPr>
              <w:t>30</w:t>
            </w:r>
          </w:p>
        </w:tc>
      </w:tr>
    </w:tbl>
    <w:p w:rsidR="00022EF3" w:rsidRDefault="00022EF3" w:rsidP="003D1063">
      <w:pPr>
        <w:jc w:val="both"/>
        <w:rPr>
          <w:spacing w:val="1"/>
          <w:u w:val="single"/>
        </w:rPr>
      </w:pPr>
    </w:p>
    <w:p w:rsidR="00022EF3" w:rsidRDefault="00022EF3" w:rsidP="003D1063">
      <w:pPr>
        <w:jc w:val="both"/>
        <w:rPr>
          <w:spacing w:val="1"/>
        </w:rPr>
      </w:pPr>
      <w:r w:rsidRPr="00225221">
        <w:rPr>
          <w:b/>
          <w:spacing w:val="1"/>
          <w:u w:val="single"/>
        </w:rPr>
        <w:t>Kapitalni projekt</w:t>
      </w:r>
      <w:r w:rsidR="00C662E3" w:rsidRPr="00225221">
        <w:rPr>
          <w:b/>
          <w:spacing w:val="1"/>
          <w:u w:val="single"/>
        </w:rPr>
        <w:t xml:space="preserve"> K100010 Izgradnja javnih površina bez prometa motornih vozila</w:t>
      </w:r>
      <w:r w:rsidR="00C662E3">
        <w:rPr>
          <w:spacing w:val="1"/>
        </w:rPr>
        <w:t xml:space="preserve"> planiran je u iznosu od 164.500,00 EUR i odnosi se na</w:t>
      </w:r>
    </w:p>
    <w:p w:rsidR="00C662E3" w:rsidRDefault="00C662E3" w:rsidP="003D1063">
      <w:pPr>
        <w:jc w:val="both"/>
        <w:rPr>
          <w:spacing w:val="1"/>
        </w:rPr>
      </w:pPr>
      <w:r>
        <w:rPr>
          <w:spacing w:val="1"/>
        </w:rPr>
        <w:t xml:space="preserve">-izvanredno održavanje državne ceste D66 kroz </w:t>
      </w:r>
      <w:proofErr w:type="spellStart"/>
      <w:r>
        <w:rPr>
          <w:spacing w:val="1"/>
        </w:rPr>
        <w:t>Marčanu</w:t>
      </w:r>
      <w:proofErr w:type="spellEnd"/>
      <w:r>
        <w:rPr>
          <w:spacing w:val="1"/>
        </w:rPr>
        <w:t xml:space="preserve"> – izgradnja nogostupa,</w:t>
      </w:r>
    </w:p>
    <w:p w:rsidR="00C662E3" w:rsidRDefault="00C662E3" w:rsidP="003D1063">
      <w:pPr>
        <w:jc w:val="both"/>
        <w:rPr>
          <w:spacing w:val="1"/>
        </w:rPr>
      </w:pPr>
      <w:r>
        <w:rPr>
          <w:spacing w:val="1"/>
        </w:rPr>
        <w:t>-Duga Uvala –uređenje pristupa do plaže za invalide i ulaza u more – dio k.č.br. 2386/4 k.o. Krnica i</w:t>
      </w:r>
    </w:p>
    <w:p w:rsidR="00C662E3" w:rsidRDefault="00C662E3" w:rsidP="003D1063">
      <w:pPr>
        <w:jc w:val="both"/>
        <w:rPr>
          <w:spacing w:val="1"/>
        </w:rPr>
      </w:pPr>
      <w:r>
        <w:rPr>
          <w:spacing w:val="1"/>
        </w:rPr>
        <w:t>- ostali manji zahvati na javnim površinama na kojima nije dopušten promet motornim vozilima</w:t>
      </w:r>
    </w:p>
    <w:p w:rsidR="00C662E3" w:rsidRDefault="00C662E3" w:rsidP="003D1063">
      <w:pPr>
        <w:jc w:val="both"/>
        <w:rPr>
          <w:spacing w:val="1"/>
        </w:rPr>
      </w:pPr>
    </w:p>
    <w:p w:rsidR="00C662E3" w:rsidRDefault="00C662E3" w:rsidP="003D1063">
      <w:pPr>
        <w:jc w:val="both"/>
        <w:rPr>
          <w:spacing w:val="1"/>
        </w:rPr>
      </w:pPr>
    </w:p>
    <w:p w:rsidR="00C662E3" w:rsidRDefault="00C662E3" w:rsidP="003D1063">
      <w:pPr>
        <w:jc w:val="both"/>
        <w:rPr>
          <w:spacing w:val="1"/>
        </w:rPr>
      </w:pPr>
    </w:p>
    <w:p w:rsidR="00C662E3" w:rsidRDefault="00C662E3" w:rsidP="003D1063">
      <w:pPr>
        <w:jc w:val="both"/>
        <w:rPr>
          <w:spacing w:val="1"/>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C662E3" w:rsidRPr="005F323D" w:rsidTr="004861D7">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Definicija</w:t>
            </w:r>
          </w:p>
          <w:p w:rsidR="00C662E3" w:rsidRPr="005F323D" w:rsidRDefault="00C662E3" w:rsidP="004861D7">
            <w:pPr>
              <w:jc w:val="center"/>
              <w:rPr>
                <w:bCs/>
                <w:sz w:val="20"/>
                <w:szCs w:val="20"/>
              </w:rPr>
            </w:pPr>
            <w:r w:rsidRPr="005F323D">
              <w:rPr>
                <w:bCs/>
                <w:sz w:val="20"/>
                <w:szCs w:val="20"/>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Polazna vrijednost</w:t>
            </w:r>
          </w:p>
          <w:p w:rsidR="00C662E3" w:rsidRPr="005F323D" w:rsidRDefault="00C662E3" w:rsidP="004861D7">
            <w:pPr>
              <w:jc w:val="center"/>
              <w:rPr>
                <w:bCs/>
                <w:sz w:val="20"/>
                <w:szCs w:val="20"/>
              </w:rPr>
            </w:pPr>
            <w:r w:rsidRPr="005F323D">
              <w:rPr>
                <w:bCs/>
                <w:sz w:val="20"/>
                <w:szCs w:val="20"/>
              </w:rPr>
              <w:lastRenderedPageBreak/>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lastRenderedPageBreak/>
              <w:t>Ciljana vrijednost</w:t>
            </w:r>
          </w:p>
          <w:p w:rsidR="00C662E3" w:rsidRPr="005F323D" w:rsidRDefault="00C662E3" w:rsidP="004861D7">
            <w:pPr>
              <w:jc w:val="center"/>
              <w:rPr>
                <w:bCs/>
                <w:sz w:val="20"/>
                <w:szCs w:val="20"/>
              </w:rPr>
            </w:pPr>
            <w:r w:rsidRPr="005F323D">
              <w:rPr>
                <w:bCs/>
                <w:sz w:val="20"/>
                <w:szCs w:val="20"/>
              </w:rPr>
              <w:lastRenderedPageBreak/>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662E3" w:rsidRPr="005F323D" w:rsidRDefault="00C662E3" w:rsidP="004861D7">
            <w:pPr>
              <w:jc w:val="center"/>
              <w:rPr>
                <w:bCs/>
                <w:sz w:val="20"/>
                <w:szCs w:val="20"/>
              </w:rPr>
            </w:pPr>
            <w:r w:rsidRPr="005F323D">
              <w:rPr>
                <w:bCs/>
                <w:sz w:val="20"/>
                <w:szCs w:val="20"/>
              </w:rPr>
              <w:lastRenderedPageBreak/>
              <w:t>Ciljana vrijednost</w:t>
            </w:r>
          </w:p>
          <w:p w:rsidR="00C662E3" w:rsidRPr="005F323D" w:rsidRDefault="00C662E3" w:rsidP="004861D7">
            <w:pPr>
              <w:jc w:val="center"/>
              <w:rPr>
                <w:bCs/>
                <w:sz w:val="20"/>
                <w:szCs w:val="20"/>
              </w:rPr>
            </w:pPr>
            <w:r w:rsidRPr="005F323D">
              <w:rPr>
                <w:bCs/>
                <w:sz w:val="20"/>
                <w:szCs w:val="20"/>
              </w:rPr>
              <w:lastRenderedPageBreak/>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662E3" w:rsidRPr="005F323D" w:rsidRDefault="00C662E3" w:rsidP="004861D7">
            <w:pPr>
              <w:jc w:val="center"/>
              <w:rPr>
                <w:bCs/>
                <w:sz w:val="20"/>
                <w:szCs w:val="20"/>
              </w:rPr>
            </w:pPr>
            <w:r w:rsidRPr="005F323D">
              <w:rPr>
                <w:bCs/>
                <w:sz w:val="20"/>
                <w:szCs w:val="20"/>
              </w:rPr>
              <w:lastRenderedPageBreak/>
              <w:t>Ciljana vrijednost</w:t>
            </w:r>
          </w:p>
          <w:p w:rsidR="00C662E3" w:rsidRPr="005F323D" w:rsidRDefault="00C662E3" w:rsidP="004861D7">
            <w:pPr>
              <w:jc w:val="center"/>
              <w:rPr>
                <w:bCs/>
                <w:sz w:val="20"/>
                <w:szCs w:val="20"/>
              </w:rPr>
            </w:pPr>
            <w:r w:rsidRPr="005F323D">
              <w:rPr>
                <w:bCs/>
                <w:sz w:val="20"/>
                <w:szCs w:val="20"/>
              </w:rPr>
              <w:lastRenderedPageBreak/>
              <w:t>2028.</w:t>
            </w:r>
          </w:p>
        </w:tc>
      </w:tr>
      <w:tr w:rsidR="00C662E3" w:rsidRPr="00022EF3" w:rsidTr="00C662E3">
        <w:trPr>
          <w:trHeight w:val="700"/>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lastRenderedPageBreak/>
              <w:t xml:space="preserve">Izgradnja nogostupa državna cesta D66 kroz </w:t>
            </w:r>
            <w:proofErr w:type="spellStart"/>
            <w:r>
              <w:rPr>
                <w:rFonts w:eastAsia="Calibri"/>
                <w:sz w:val="20"/>
                <w:szCs w:val="20"/>
                <w:lang w:eastAsia="en-US"/>
              </w:rPr>
              <w:t>Marčanu</w:t>
            </w:r>
            <w:proofErr w:type="spellEnd"/>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t>Udio izgrađenosti</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360"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r>
      <w:tr w:rsidR="00C662E3" w:rsidRPr="00022EF3" w:rsidTr="00C662E3">
        <w:trPr>
          <w:trHeight w:val="686"/>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t>Uređenje pristupa do plaže za invalide i ulaza u more</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Udio izgrađenosti</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r>
      <w:tr w:rsidR="00C662E3" w:rsidRPr="00022EF3" w:rsidTr="00C662E3">
        <w:trPr>
          <w:trHeight w:val="457"/>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t>Ostali manji zahvati</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Udio izgrađenosti</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t>50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t>70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t>85</w:t>
            </w:r>
          </w:p>
        </w:tc>
      </w:tr>
    </w:tbl>
    <w:p w:rsidR="00C662E3" w:rsidRDefault="00C662E3" w:rsidP="003D1063">
      <w:pPr>
        <w:jc w:val="both"/>
        <w:rPr>
          <w:spacing w:val="1"/>
        </w:rPr>
      </w:pPr>
    </w:p>
    <w:p w:rsidR="00C662E3" w:rsidRPr="00C662E3" w:rsidRDefault="00C662E3" w:rsidP="00C662E3">
      <w:pPr>
        <w:jc w:val="both"/>
        <w:rPr>
          <w:spacing w:val="1"/>
        </w:rPr>
      </w:pPr>
      <w:r w:rsidRPr="00986588">
        <w:rPr>
          <w:b/>
          <w:spacing w:val="1"/>
          <w:u w:val="single"/>
        </w:rPr>
        <w:t>Kapitalni projekt K100011 Izgradnja javnih parkirališta</w:t>
      </w:r>
      <w:r>
        <w:rPr>
          <w:spacing w:val="1"/>
          <w:u w:val="single"/>
        </w:rPr>
        <w:t xml:space="preserve"> </w:t>
      </w:r>
      <w:r w:rsidRPr="00C662E3">
        <w:rPr>
          <w:spacing w:val="1"/>
        </w:rPr>
        <w:t xml:space="preserve">planiran je u iznosu od 10.000,00 EUR </w:t>
      </w:r>
      <w:r>
        <w:rPr>
          <w:spacing w:val="1"/>
        </w:rPr>
        <w:t xml:space="preserve">i odnosi se na izgradnju javnog parkirališta u Marčani na </w:t>
      </w:r>
      <w:proofErr w:type="spellStart"/>
      <w:r>
        <w:rPr>
          <w:spacing w:val="1"/>
        </w:rPr>
        <w:t>k.č</w:t>
      </w:r>
      <w:proofErr w:type="spellEnd"/>
      <w:r>
        <w:rPr>
          <w:spacing w:val="1"/>
        </w:rPr>
        <w:t xml:space="preserve">. br. 1024/5 i </w:t>
      </w:r>
      <w:proofErr w:type="spellStart"/>
      <w:r>
        <w:rPr>
          <w:spacing w:val="1"/>
        </w:rPr>
        <w:t>k.č</w:t>
      </w:r>
      <w:proofErr w:type="spellEnd"/>
      <w:r>
        <w:rPr>
          <w:spacing w:val="1"/>
        </w:rPr>
        <w:t>. 1024/6</w:t>
      </w:r>
    </w:p>
    <w:p w:rsidR="00C662E3" w:rsidRDefault="00C662E3" w:rsidP="003D1063">
      <w:pPr>
        <w:jc w:val="both"/>
        <w:rPr>
          <w:spacing w:val="1"/>
        </w:rPr>
      </w:pPr>
      <w:r w:rsidRPr="00C662E3">
        <w:rPr>
          <w:spacing w:val="1"/>
        </w:rPr>
        <w:t>Obje k.o. Marčana</w:t>
      </w:r>
    </w:p>
    <w:tbl>
      <w:tblPr>
        <w:tblpPr w:leftFromText="180" w:rightFromText="18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C662E3" w:rsidRPr="005F323D" w:rsidTr="004861D7">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Definicija</w:t>
            </w:r>
          </w:p>
          <w:p w:rsidR="00C662E3" w:rsidRPr="005F323D" w:rsidRDefault="00C662E3" w:rsidP="004861D7">
            <w:pPr>
              <w:jc w:val="center"/>
              <w:rPr>
                <w:bCs/>
                <w:sz w:val="20"/>
                <w:szCs w:val="20"/>
              </w:rPr>
            </w:pPr>
            <w:r w:rsidRPr="005F323D">
              <w:rPr>
                <w:bCs/>
                <w:sz w:val="20"/>
                <w:szCs w:val="20"/>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Polazna vrijednost</w:t>
            </w:r>
          </w:p>
          <w:p w:rsidR="00C662E3" w:rsidRPr="005F323D" w:rsidRDefault="00C662E3" w:rsidP="004861D7">
            <w:pPr>
              <w:jc w:val="center"/>
              <w:rPr>
                <w:bCs/>
                <w:sz w:val="20"/>
                <w:szCs w:val="20"/>
              </w:rPr>
            </w:pPr>
            <w:r w:rsidRPr="005F323D">
              <w:rPr>
                <w:bCs/>
                <w:sz w:val="20"/>
                <w:szCs w:val="20"/>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Ciljana vrijednost</w:t>
            </w:r>
          </w:p>
          <w:p w:rsidR="00C662E3" w:rsidRPr="005F323D" w:rsidRDefault="00C662E3" w:rsidP="004861D7">
            <w:pPr>
              <w:jc w:val="center"/>
              <w:rPr>
                <w:bCs/>
                <w:sz w:val="20"/>
                <w:szCs w:val="20"/>
              </w:rPr>
            </w:pPr>
            <w:r w:rsidRPr="005F323D">
              <w:rPr>
                <w:bCs/>
                <w:sz w:val="20"/>
                <w:szCs w:val="20"/>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662E3" w:rsidRPr="005F323D" w:rsidRDefault="00C662E3" w:rsidP="004861D7">
            <w:pPr>
              <w:jc w:val="center"/>
              <w:rPr>
                <w:bCs/>
                <w:sz w:val="20"/>
                <w:szCs w:val="20"/>
              </w:rPr>
            </w:pPr>
            <w:r w:rsidRPr="005F323D">
              <w:rPr>
                <w:bCs/>
                <w:sz w:val="20"/>
                <w:szCs w:val="20"/>
              </w:rPr>
              <w:t>Ciljana vrijednost</w:t>
            </w:r>
          </w:p>
          <w:p w:rsidR="00C662E3" w:rsidRPr="005F323D" w:rsidRDefault="00C662E3" w:rsidP="004861D7">
            <w:pPr>
              <w:jc w:val="center"/>
              <w:rPr>
                <w:bCs/>
                <w:sz w:val="20"/>
                <w:szCs w:val="20"/>
              </w:rPr>
            </w:pPr>
            <w:r w:rsidRPr="005F323D">
              <w:rPr>
                <w:bCs/>
                <w:sz w:val="20"/>
                <w:szCs w:val="20"/>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662E3" w:rsidRPr="005F323D" w:rsidRDefault="00C662E3" w:rsidP="004861D7">
            <w:pPr>
              <w:jc w:val="center"/>
              <w:rPr>
                <w:bCs/>
                <w:sz w:val="20"/>
                <w:szCs w:val="20"/>
              </w:rPr>
            </w:pPr>
            <w:r w:rsidRPr="005F323D">
              <w:rPr>
                <w:bCs/>
                <w:sz w:val="20"/>
                <w:szCs w:val="20"/>
              </w:rPr>
              <w:t>Ciljana vrijednost</w:t>
            </w:r>
          </w:p>
          <w:p w:rsidR="00C662E3" w:rsidRPr="005F323D" w:rsidRDefault="00C662E3" w:rsidP="004861D7">
            <w:pPr>
              <w:jc w:val="center"/>
              <w:rPr>
                <w:bCs/>
                <w:sz w:val="20"/>
                <w:szCs w:val="20"/>
              </w:rPr>
            </w:pPr>
            <w:r w:rsidRPr="005F323D">
              <w:rPr>
                <w:bCs/>
                <w:sz w:val="20"/>
                <w:szCs w:val="20"/>
              </w:rPr>
              <w:t>2028.</w:t>
            </w:r>
          </w:p>
        </w:tc>
      </w:tr>
      <w:tr w:rsidR="00C662E3" w:rsidRPr="00022EF3" w:rsidTr="00C662E3">
        <w:trPr>
          <w:trHeight w:val="1265"/>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Izrađena projektna dokumentacija</w:t>
            </w:r>
            <w:r>
              <w:rPr>
                <w:rFonts w:eastAsia="Calibri"/>
                <w:sz w:val="20"/>
                <w:szCs w:val="20"/>
                <w:lang w:eastAsia="en-US"/>
              </w:rPr>
              <w:t xml:space="preserve"> sa geodetskim uslugama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Udio izrađenosti projektne dokumentacije</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360"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r>
      <w:tr w:rsidR="00C662E3" w:rsidRPr="00022EF3" w:rsidTr="00C662E3">
        <w:trPr>
          <w:trHeight w:val="546"/>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t>Rješavanje imovinsko pravnih odnosa</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Udio izgrađenosti</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C662E3">
            <w:pPr>
              <w:spacing w:after="200" w:line="276" w:lineRule="auto"/>
              <w:jc w:val="center"/>
              <w:rPr>
                <w:rFonts w:eastAsia="Calibri"/>
                <w:sz w:val="20"/>
                <w:szCs w:val="20"/>
                <w:lang w:eastAsia="en-US"/>
              </w:rPr>
            </w:pPr>
            <w:r>
              <w:rPr>
                <w:rFonts w:eastAsia="Calibri"/>
                <w:sz w:val="20"/>
                <w:szCs w:val="20"/>
                <w:lang w:eastAsia="en-US"/>
              </w:rPr>
              <w:t>0</w:t>
            </w:r>
          </w:p>
        </w:tc>
      </w:tr>
    </w:tbl>
    <w:p w:rsidR="00C662E3" w:rsidRDefault="00C662E3" w:rsidP="003D1063">
      <w:pPr>
        <w:jc w:val="both"/>
        <w:rPr>
          <w:spacing w:val="1"/>
        </w:rPr>
      </w:pPr>
    </w:p>
    <w:p w:rsidR="00C662E3" w:rsidRDefault="00C662E3" w:rsidP="003D1063">
      <w:pPr>
        <w:jc w:val="both"/>
        <w:rPr>
          <w:spacing w:val="1"/>
        </w:rPr>
      </w:pPr>
      <w:r w:rsidRPr="00986588">
        <w:rPr>
          <w:b/>
          <w:spacing w:val="1"/>
          <w:u w:val="single"/>
        </w:rPr>
        <w:t>Kapitalni projekt K10001</w:t>
      </w:r>
      <w:r w:rsidRPr="00225221">
        <w:rPr>
          <w:b/>
          <w:spacing w:val="1"/>
          <w:u w:val="single"/>
        </w:rPr>
        <w:t>2</w:t>
      </w:r>
      <w:r w:rsidRPr="00986588">
        <w:rPr>
          <w:b/>
          <w:spacing w:val="1"/>
          <w:u w:val="single"/>
        </w:rPr>
        <w:t xml:space="preserve">Izgradnja javnih </w:t>
      </w:r>
      <w:r w:rsidRPr="00225221">
        <w:rPr>
          <w:b/>
          <w:spacing w:val="1"/>
          <w:u w:val="single"/>
        </w:rPr>
        <w:t>zelenih površina</w:t>
      </w:r>
      <w:r>
        <w:rPr>
          <w:spacing w:val="1"/>
          <w:u w:val="single"/>
        </w:rPr>
        <w:t xml:space="preserve"> </w:t>
      </w:r>
      <w:r w:rsidRPr="00C662E3">
        <w:rPr>
          <w:spacing w:val="1"/>
        </w:rPr>
        <w:t xml:space="preserve">planiran je u iznosu od </w:t>
      </w:r>
      <w:r>
        <w:rPr>
          <w:spacing w:val="1"/>
        </w:rPr>
        <w:t>55.000,00</w:t>
      </w:r>
      <w:r w:rsidRPr="00C662E3">
        <w:rPr>
          <w:spacing w:val="1"/>
        </w:rPr>
        <w:t xml:space="preserve"> EUR </w:t>
      </w:r>
      <w:r>
        <w:rPr>
          <w:spacing w:val="1"/>
        </w:rPr>
        <w:t xml:space="preserve">i </w:t>
      </w:r>
      <w:r>
        <w:rPr>
          <w:spacing w:val="1"/>
        </w:rPr>
        <w:t>najvećim dijelom odnosi se na izgradnju i opremanje parka u Marčani, na k.č.br. 1021 k.o. Marčana.</w:t>
      </w:r>
    </w:p>
    <w:tbl>
      <w:tblPr>
        <w:tblpPr w:leftFromText="180" w:rightFromText="18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C662E3" w:rsidRPr="005F323D" w:rsidTr="004861D7">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Definicija</w:t>
            </w:r>
          </w:p>
          <w:p w:rsidR="00C662E3" w:rsidRPr="005F323D" w:rsidRDefault="00C662E3" w:rsidP="004861D7">
            <w:pPr>
              <w:jc w:val="center"/>
              <w:rPr>
                <w:bCs/>
                <w:sz w:val="20"/>
                <w:szCs w:val="20"/>
              </w:rPr>
            </w:pPr>
            <w:r w:rsidRPr="005F323D">
              <w:rPr>
                <w:bCs/>
                <w:sz w:val="20"/>
                <w:szCs w:val="20"/>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Polazna vrijednost</w:t>
            </w:r>
          </w:p>
          <w:p w:rsidR="00C662E3" w:rsidRPr="005F323D" w:rsidRDefault="00C662E3" w:rsidP="004861D7">
            <w:pPr>
              <w:jc w:val="center"/>
              <w:rPr>
                <w:bCs/>
                <w:sz w:val="20"/>
                <w:szCs w:val="20"/>
              </w:rPr>
            </w:pPr>
            <w:r w:rsidRPr="005F323D">
              <w:rPr>
                <w:bCs/>
                <w:sz w:val="20"/>
                <w:szCs w:val="20"/>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C662E3" w:rsidRPr="005F323D" w:rsidRDefault="00C662E3" w:rsidP="004861D7">
            <w:pPr>
              <w:jc w:val="center"/>
              <w:rPr>
                <w:bCs/>
                <w:sz w:val="20"/>
                <w:szCs w:val="20"/>
              </w:rPr>
            </w:pPr>
            <w:r w:rsidRPr="005F323D">
              <w:rPr>
                <w:bCs/>
                <w:sz w:val="20"/>
                <w:szCs w:val="20"/>
              </w:rPr>
              <w:t>Ciljana vrijednost</w:t>
            </w:r>
          </w:p>
          <w:p w:rsidR="00C662E3" w:rsidRPr="005F323D" w:rsidRDefault="00C662E3" w:rsidP="004861D7">
            <w:pPr>
              <w:jc w:val="center"/>
              <w:rPr>
                <w:bCs/>
                <w:sz w:val="20"/>
                <w:szCs w:val="20"/>
              </w:rPr>
            </w:pPr>
            <w:r w:rsidRPr="005F323D">
              <w:rPr>
                <w:bCs/>
                <w:sz w:val="20"/>
                <w:szCs w:val="20"/>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C662E3" w:rsidRPr="005F323D" w:rsidRDefault="00C662E3" w:rsidP="004861D7">
            <w:pPr>
              <w:jc w:val="center"/>
              <w:rPr>
                <w:bCs/>
                <w:sz w:val="20"/>
                <w:szCs w:val="20"/>
              </w:rPr>
            </w:pPr>
            <w:r w:rsidRPr="005F323D">
              <w:rPr>
                <w:bCs/>
                <w:sz w:val="20"/>
                <w:szCs w:val="20"/>
              </w:rPr>
              <w:t>Ciljana vrijednost</w:t>
            </w:r>
          </w:p>
          <w:p w:rsidR="00C662E3" w:rsidRPr="005F323D" w:rsidRDefault="00C662E3" w:rsidP="004861D7">
            <w:pPr>
              <w:jc w:val="center"/>
              <w:rPr>
                <w:bCs/>
                <w:sz w:val="20"/>
                <w:szCs w:val="20"/>
              </w:rPr>
            </w:pPr>
            <w:r w:rsidRPr="005F323D">
              <w:rPr>
                <w:bCs/>
                <w:sz w:val="20"/>
                <w:szCs w:val="20"/>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C662E3" w:rsidRPr="005F323D" w:rsidRDefault="00C662E3" w:rsidP="004861D7">
            <w:pPr>
              <w:jc w:val="center"/>
              <w:rPr>
                <w:bCs/>
                <w:sz w:val="20"/>
                <w:szCs w:val="20"/>
              </w:rPr>
            </w:pPr>
            <w:r w:rsidRPr="005F323D">
              <w:rPr>
                <w:bCs/>
                <w:sz w:val="20"/>
                <w:szCs w:val="20"/>
              </w:rPr>
              <w:t>Ciljana vrijednost</w:t>
            </w:r>
          </w:p>
          <w:p w:rsidR="00C662E3" w:rsidRPr="005F323D" w:rsidRDefault="00C662E3" w:rsidP="004861D7">
            <w:pPr>
              <w:jc w:val="center"/>
              <w:rPr>
                <w:bCs/>
                <w:sz w:val="20"/>
                <w:szCs w:val="20"/>
              </w:rPr>
            </w:pPr>
            <w:r w:rsidRPr="005F323D">
              <w:rPr>
                <w:bCs/>
                <w:sz w:val="20"/>
                <w:szCs w:val="20"/>
              </w:rPr>
              <w:t>2028.</w:t>
            </w:r>
          </w:p>
        </w:tc>
      </w:tr>
      <w:tr w:rsidR="00C662E3" w:rsidRPr="00022EF3" w:rsidTr="004861D7">
        <w:trPr>
          <w:trHeight w:val="1265"/>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C662E3">
            <w:pPr>
              <w:spacing w:after="200" w:line="276" w:lineRule="auto"/>
              <w:jc w:val="center"/>
              <w:rPr>
                <w:rFonts w:eastAsia="Calibri"/>
                <w:sz w:val="20"/>
                <w:szCs w:val="20"/>
                <w:lang w:eastAsia="en-US"/>
              </w:rPr>
            </w:pPr>
            <w:r w:rsidRPr="00022EF3">
              <w:rPr>
                <w:rFonts w:eastAsia="Calibri"/>
                <w:sz w:val="20"/>
                <w:szCs w:val="20"/>
                <w:lang w:eastAsia="en-US"/>
              </w:rPr>
              <w:t>Izrađena projektna dokumentacija</w:t>
            </w:r>
            <w:r>
              <w:rPr>
                <w:rFonts w:eastAsia="Calibri"/>
                <w:sz w:val="20"/>
                <w:szCs w:val="20"/>
                <w:lang w:eastAsia="en-US"/>
              </w:rPr>
              <w:t xml:space="preserve"> </w:t>
            </w:r>
            <w:r>
              <w:rPr>
                <w:rFonts w:eastAsia="Calibri"/>
                <w:sz w:val="20"/>
                <w:szCs w:val="20"/>
                <w:lang w:eastAsia="en-US"/>
              </w:rPr>
              <w:t xml:space="preserve"> </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4861D7">
            <w:pPr>
              <w:spacing w:after="200" w:line="276" w:lineRule="auto"/>
              <w:jc w:val="center"/>
              <w:rPr>
                <w:rFonts w:eastAsia="Calibri"/>
                <w:sz w:val="20"/>
                <w:szCs w:val="20"/>
                <w:lang w:eastAsia="en-US"/>
              </w:rPr>
            </w:pPr>
            <w:r w:rsidRPr="00022EF3">
              <w:rPr>
                <w:rFonts w:eastAsia="Calibri"/>
                <w:sz w:val="20"/>
                <w:szCs w:val="20"/>
                <w:lang w:eastAsia="en-US"/>
              </w:rPr>
              <w:t>Udio izrađenosti projektne dokumentacije</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4861D7">
            <w:pPr>
              <w:spacing w:after="200" w:line="360"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4861D7">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4861D7">
            <w:pPr>
              <w:spacing w:after="200" w:line="276" w:lineRule="auto"/>
              <w:jc w:val="center"/>
              <w:rPr>
                <w:rFonts w:eastAsia="Calibri"/>
                <w:sz w:val="20"/>
                <w:szCs w:val="20"/>
                <w:lang w:eastAsia="en-US"/>
              </w:rPr>
            </w:pPr>
            <w:r w:rsidRPr="00022EF3">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4861D7">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4861D7">
            <w:pPr>
              <w:spacing w:after="200" w:line="276" w:lineRule="auto"/>
              <w:jc w:val="center"/>
              <w:rPr>
                <w:rFonts w:eastAsia="Calibri"/>
                <w:sz w:val="20"/>
                <w:szCs w:val="20"/>
                <w:lang w:eastAsia="en-US"/>
              </w:rPr>
            </w:pPr>
            <w:r w:rsidRPr="00022EF3">
              <w:rPr>
                <w:rFonts w:eastAsia="Calibri"/>
                <w:sz w:val="20"/>
                <w:szCs w:val="20"/>
                <w:lang w:eastAsia="en-US"/>
              </w:rPr>
              <w:t>0</w:t>
            </w:r>
          </w:p>
        </w:tc>
      </w:tr>
      <w:tr w:rsidR="00C662E3" w:rsidRPr="00022EF3" w:rsidTr="004861D7">
        <w:trPr>
          <w:trHeight w:val="546"/>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4861D7">
            <w:pPr>
              <w:spacing w:after="200" w:line="276" w:lineRule="auto"/>
              <w:jc w:val="center"/>
              <w:rPr>
                <w:rFonts w:eastAsia="Calibri"/>
                <w:sz w:val="20"/>
                <w:szCs w:val="20"/>
                <w:lang w:eastAsia="en-US"/>
              </w:rPr>
            </w:pPr>
            <w:r>
              <w:rPr>
                <w:rFonts w:eastAsia="Calibri"/>
                <w:sz w:val="20"/>
                <w:szCs w:val="20"/>
                <w:lang w:eastAsia="en-US"/>
              </w:rPr>
              <w:t>Izgradnja i opremanje</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C662E3" w:rsidRPr="00022EF3" w:rsidRDefault="00C662E3" w:rsidP="004861D7">
            <w:pPr>
              <w:spacing w:after="200" w:line="276" w:lineRule="auto"/>
              <w:jc w:val="center"/>
              <w:rPr>
                <w:rFonts w:eastAsia="Calibri"/>
                <w:sz w:val="20"/>
                <w:szCs w:val="20"/>
                <w:lang w:eastAsia="en-US"/>
              </w:rPr>
            </w:pPr>
            <w:r w:rsidRPr="00022EF3">
              <w:rPr>
                <w:rFonts w:eastAsia="Calibri"/>
                <w:sz w:val="20"/>
                <w:szCs w:val="20"/>
                <w:lang w:eastAsia="en-US"/>
              </w:rPr>
              <w:t>Udio izgrađenosti</w:t>
            </w:r>
            <w:r>
              <w:rPr>
                <w:rFonts w:eastAsia="Calibri"/>
                <w:sz w:val="20"/>
                <w:szCs w:val="20"/>
                <w:lang w:eastAsia="en-US"/>
              </w:rPr>
              <w:t xml:space="preserve"> i nabava opreme</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4861D7">
            <w:pPr>
              <w:spacing w:after="200" w:line="276"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4861D7">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4861D7">
            <w:pPr>
              <w:spacing w:after="200" w:line="276" w:lineRule="auto"/>
              <w:jc w:val="center"/>
              <w:rPr>
                <w:rFonts w:eastAsia="Calibri"/>
                <w:sz w:val="20"/>
                <w:szCs w:val="20"/>
                <w:lang w:eastAsia="en-US"/>
              </w:rPr>
            </w:pPr>
            <w:r>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4861D7">
            <w:pPr>
              <w:spacing w:after="200" w:line="276" w:lineRule="auto"/>
              <w:jc w:val="center"/>
              <w:rPr>
                <w:rFonts w:eastAsia="Calibri"/>
                <w:sz w:val="20"/>
                <w:szCs w:val="20"/>
                <w:lang w:eastAsia="en-US"/>
              </w:rPr>
            </w:pPr>
            <w:r>
              <w:rPr>
                <w:rFonts w:eastAsia="Calibri"/>
                <w:sz w:val="20"/>
                <w:szCs w:val="20"/>
                <w:lang w:eastAsia="en-US"/>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C662E3" w:rsidRPr="00022EF3" w:rsidRDefault="00C662E3" w:rsidP="004861D7">
            <w:pPr>
              <w:spacing w:after="200" w:line="276" w:lineRule="auto"/>
              <w:jc w:val="center"/>
              <w:rPr>
                <w:rFonts w:eastAsia="Calibri"/>
                <w:sz w:val="20"/>
                <w:szCs w:val="20"/>
                <w:lang w:eastAsia="en-US"/>
              </w:rPr>
            </w:pPr>
            <w:r>
              <w:rPr>
                <w:rFonts w:eastAsia="Calibri"/>
                <w:sz w:val="20"/>
                <w:szCs w:val="20"/>
                <w:lang w:eastAsia="en-US"/>
              </w:rPr>
              <w:t>0</w:t>
            </w:r>
          </w:p>
        </w:tc>
      </w:tr>
    </w:tbl>
    <w:p w:rsidR="00C662E3" w:rsidRDefault="00C662E3" w:rsidP="00C662E3">
      <w:pPr>
        <w:jc w:val="both"/>
        <w:rPr>
          <w:spacing w:val="1"/>
        </w:rPr>
      </w:pPr>
    </w:p>
    <w:p w:rsidR="00225221" w:rsidRDefault="00225221" w:rsidP="00C662E3">
      <w:pPr>
        <w:jc w:val="both"/>
        <w:rPr>
          <w:spacing w:val="1"/>
        </w:rPr>
      </w:pPr>
    </w:p>
    <w:p w:rsidR="00C662E3" w:rsidRDefault="00225221" w:rsidP="003D1063">
      <w:pPr>
        <w:jc w:val="both"/>
        <w:rPr>
          <w:spacing w:val="1"/>
        </w:rPr>
      </w:pPr>
      <w:r w:rsidRPr="00986588">
        <w:rPr>
          <w:b/>
          <w:spacing w:val="1"/>
          <w:u w:val="single"/>
        </w:rPr>
        <w:t>Kapitalni projekt K100013</w:t>
      </w:r>
      <w:r w:rsidRPr="00986588">
        <w:rPr>
          <w:spacing w:val="1"/>
          <w:u w:val="single"/>
        </w:rPr>
        <w:t xml:space="preserve"> </w:t>
      </w:r>
      <w:r w:rsidRPr="00986588">
        <w:rPr>
          <w:b/>
          <w:spacing w:val="1"/>
          <w:u w:val="single"/>
        </w:rPr>
        <w:t>Izgradnja građevina i uređaja javne namjene</w:t>
      </w:r>
      <w:r w:rsidRPr="00225221">
        <w:rPr>
          <w:b/>
          <w:spacing w:val="1"/>
        </w:rPr>
        <w:t xml:space="preserve">  </w:t>
      </w:r>
      <w:r>
        <w:rPr>
          <w:spacing w:val="1"/>
        </w:rPr>
        <w:t xml:space="preserve">planiran je u iznosu od 13.000,00 EUR i odnosi se na postavu ploče s osnovnim podacima o objektima kulturne baštine u Mutvoranu i Starom </w:t>
      </w:r>
      <w:proofErr w:type="spellStart"/>
      <w:r>
        <w:rPr>
          <w:spacing w:val="1"/>
        </w:rPr>
        <w:t>Raklju</w:t>
      </w:r>
      <w:proofErr w:type="spellEnd"/>
      <w:r>
        <w:rPr>
          <w:spacing w:val="1"/>
        </w:rPr>
        <w:t>, te na ostale manje zahvate u svezi građevina i uređaja javne namjene</w:t>
      </w:r>
    </w:p>
    <w:p w:rsidR="00225221" w:rsidRDefault="00225221" w:rsidP="003D1063">
      <w:pPr>
        <w:jc w:val="both"/>
        <w:rPr>
          <w:spacing w:val="1"/>
        </w:rPr>
      </w:pPr>
    </w:p>
    <w:tbl>
      <w:tblPr>
        <w:tblpPr w:leftFromText="180" w:rightFromText="180" w:vertAnchor="text"/>
        <w:tblW w:w="9240" w:type="dxa"/>
        <w:tblCellMar>
          <w:left w:w="0" w:type="dxa"/>
          <w:right w:w="0" w:type="dxa"/>
        </w:tblCellMar>
        <w:tblLook w:val="04A0" w:firstRow="1" w:lastRow="0" w:firstColumn="1" w:lastColumn="0" w:noHBand="0" w:noVBand="1"/>
      </w:tblPr>
      <w:tblGrid>
        <w:gridCol w:w="1919"/>
        <w:gridCol w:w="1925"/>
        <w:gridCol w:w="922"/>
        <w:gridCol w:w="1068"/>
        <w:gridCol w:w="1128"/>
        <w:gridCol w:w="1128"/>
        <w:gridCol w:w="1150"/>
      </w:tblGrid>
      <w:tr w:rsidR="00225221" w:rsidRPr="005F323D" w:rsidTr="004861D7">
        <w:trPr>
          <w:trHeight w:val="417"/>
        </w:trPr>
        <w:tc>
          <w:tcPr>
            <w:tcW w:w="1919"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25221" w:rsidRPr="005F323D" w:rsidRDefault="00225221" w:rsidP="004861D7">
            <w:pPr>
              <w:jc w:val="center"/>
              <w:rPr>
                <w:bCs/>
                <w:sz w:val="20"/>
                <w:szCs w:val="20"/>
              </w:rPr>
            </w:pPr>
            <w:r w:rsidRPr="005F323D">
              <w:rPr>
                <w:bCs/>
                <w:sz w:val="20"/>
                <w:szCs w:val="20"/>
              </w:rPr>
              <w:t>Pokazatelj rezultata</w:t>
            </w:r>
          </w:p>
        </w:tc>
        <w:tc>
          <w:tcPr>
            <w:tcW w:w="1925"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25221" w:rsidRPr="005F323D" w:rsidRDefault="00225221" w:rsidP="004861D7">
            <w:pPr>
              <w:jc w:val="center"/>
              <w:rPr>
                <w:bCs/>
                <w:sz w:val="20"/>
                <w:szCs w:val="20"/>
              </w:rPr>
            </w:pPr>
            <w:r w:rsidRPr="005F323D">
              <w:rPr>
                <w:bCs/>
                <w:sz w:val="20"/>
                <w:szCs w:val="20"/>
              </w:rPr>
              <w:t>Definicija</w:t>
            </w:r>
          </w:p>
          <w:p w:rsidR="00225221" w:rsidRPr="005F323D" w:rsidRDefault="00225221" w:rsidP="004861D7">
            <w:pPr>
              <w:jc w:val="center"/>
              <w:rPr>
                <w:bCs/>
                <w:sz w:val="20"/>
                <w:szCs w:val="20"/>
              </w:rPr>
            </w:pPr>
            <w:r w:rsidRPr="005F323D">
              <w:rPr>
                <w:bCs/>
                <w:sz w:val="20"/>
                <w:szCs w:val="20"/>
              </w:rPr>
              <w:t>pokazatelja</w:t>
            </w:r>
          </w:p>
        </w:tc>
        <w:tc>
          <w:tcPr>
            <w:tcW w:w="922"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25221" w:rsidRPr="005F323D" w:rsidRDefault="00225221" w:rsidP="004861D7">
            <w:pPr>
              <w:jc w:val="center"/>
              <w:rPr>
                <w:bCs/>
                <w:sz w:val="20"/>
                <w:szCs w:val="20"/>
              </w:rPr>
            </w:pPr>
            <w:r w:rsidRPr="005F323D">
              <w:rPr>
                <w:bCs/>
                <w:sz w:val="20"/>
                <w:szCs w:val="20"/>
              </w:rPr>
              <w:t>Jedinica</w:t>
            </w:r>
          </w:p>
        </w:tc>
        <w:tc>
          <w:tcPr>
            <w:tcW w:w="106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25221" w:rsidRPr="005F323D" w:rsidRDefault="00225221" w:rsidP="004861D7">
            <w:pPr>
              <w:jc w:val="center"/>
              <w:rPr>
                <w:bCs/>
                <w:sz w:val="20"/>
                <w:szCs w:val="20"/>
              </w:rPr>
            </w:pPr>
            <w:r w:rsidRPr="005F323D">
              <w:rPr>
                <w:bCs/>
                <w:sz w:val="20"/>
                <w:szCs w:val="20"/>
              </w:rPr>
              <w:t>Polazna vrijednost</w:t>
            </w:r>
          </w:p>
          <w:p w:rsidR="00225221" w:rsidRPr="005F323D" w:rsidRDefault="00225221" w:rsidP="004861D7">
            <w:pPr>
              <w:jc w:val="center"/>
              <w:rPr>
                <w:bCs/>
                <w:sz w:val="20"/>
                <w:szCs w:val="20"/>
              </w:rPr>
            </w:pPr>
            <w:r w:rsidRPr="005F323D">
              <w:rPr>
                <w:bCs/>
                <w:sz w:val="20"/>
                <w:szCs w:val="20"/>
              </w:rPr>
              <w:t>2025.</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25221" w:rsidRPr="005F323D" w:rsidRDefault="00225221" w:rsidP="004861D7">
            <w:pPr>
              <w:jc w:val="center"/>
              <w:rPr>
                <w:bCs/>
                <w:sz w:val="20"/>
                <w:szCs w:val="20"/>
              </w:rPr>
            </w:pPr>
            <w:r w:rsidRPr="005F323D">
              <w:rPr>
                <w:bCs/>
                <w:sz w:val="20"/>
                <w:szCs w:val="20"/>
              </w:rPr>
              <w:t>Ciljana vrijednost</w:t>
            </w:r>
          </w:p>
          <w:p w:rsidR="00225221" w:rsidRPr="005F323D" w:rsidRDefault="00225221" w:rsidP="004861D7">
            <w:pPr>
              <w:jc w:val="center"/>
              <w:rPr>
                <w:bCs/>
                <w:sz w:val="20"/>
                <w:szCs w:val="20"/>
              </w:rPr>
            </w:pPr>
            <w:r w:rsidRPr="005F323D">
              <w:rPr>
                <w:bCs/>
                <w:sz w:val="20"/>
                <w:szCs w:val="20"/>
              </w:rPr>
              <w:t>2026.</w:t>
            </w:r>
          </w:p>
        </w:tc>
        <w:tc>
          <w:tcPr>
            <w:tcW w:w="1128"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225221" w:rsidRPr="005F323D" w:rsidRDefault="00225221" w:rsidP="004861D7">
            <w:pPr>
              <w:jc w:val="center"/>
              <w:rPr>
                <w:bCs/>
                <w:sz w:val="20"/>
                <w:szCs w:val="20"/>
              </w:rPr>
            </w:pPr>
            <w:r w:rsidRPr="005F323D">
              <w:rPr>
                <w:bCs/>
                <w:sz w:val="20"/>
                <w:szCs w:val="20"/>
              </w:rPr>
              <w:t>Ciljana vrijednost</w:t>
            </w:r>
          </w:p>
          <w:p w:rsidR="00225221" w:rsidRPr="005F323D" w:rsidRDefault="00225221" w:rsidP="004861D7">
            <w:pPr>
              <w:jc w:val="center"/>
              <w:rPr>
                <w:bCs/>
                <w:sz w:val="20"/>
                <w:szCs w:val="20"/>
              </w:rPr>
            </w:pPr>
            <w:r w:rsidRPr="005F323D">
              <w:rPr>
                <w:bCs/>
                <w:sz w:val="20"/>
                <w:szCs w:val="20"/>
              </w:rPr>
              <w:t>2027.</w:t>
            </w:r>
          </w:p>
        </w:tc>
        <w:tc>
          <w:tcPr>
            <w:tcW w:w="1150"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225221" w:rsidRPr="005F323D" w:rsidRDefault="00225221" w:rsidP="004861D7">
            <w:pPr>
              <w:jc w:val="center"/>
              <w:rPr>
                <w:bCs/>
                <w:sz w:val="20"/>
                <w:szCs w:val="20"/>
              </w:rPr>
            </w:pPr>
            <w:r w:rsidRPr="005F323D">
              <w:rPr>
                <w:bCs/>
                <w:sz w:val="20"/>
                <w:szCs w:val="20"/>
              </w:rPr>
              <w:t>Ciljana vrijednost</w:t>
            </w:r>
          </w:p>
          <w:p w:rsidR="00225221" w:rsidRPr="005F323D" w:rsidRDefault="00225221" w:rsidP="004861D7">
            <w:pPr>
              <w:jc w:val="center"/>
              <w:rPr>
                <w:bCs/>
                <w:sz w:val="20"/>
                <w:szCs w:val="20"/>
              </w:rPr>
            </w:pPr>
            <w:r w:rsidRPr="005F323D">
              <w:rPr>
                <w:bCs/>
                <w:sz w:val="20"/>
                <w:szCs w:val="20"/>
              </w:rPr>
              <w:t>2028.</w:t>
            </w:r>
          </w:p>
        </w:tc>
      </w:tr>
      <w:tr w:rsidR="00225221" w:rsidRPr="00022EF3" w:rsidTr="00225221">
        <w:trPr>
          <w:trHeight w:val="125"/>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225221" w:rsidRPr="00022EF3" w:rsidRDefault="00225221" w:rsidP="004861D7">
            <w:pPr>
              <w:spacing w:after="200" w:line="276" w:lineRule="auto"/>
              <w:jc w:val="center"/>
              <w:rPr>
                <w:rFonts w:eastAsia="Calibri"/>
                <w:sz w:val="20"/>
                <w:szCs w:val="20"/>
                <w:lang w:eastAsia="en-US"/>
              </w:rPr>
            </w:pPr>
            <w:r>
              <w:rPr>
                <w:rFonts w:eastAsia="Calibri"/>
                <w:sz w:val="20"/>
                <w:szCs w:val="20"/>
                <w:lang w:eastAsia="en-US"/>
              </w:rPr>
              <w:lastRenderedPageBreak/>
              <w:t>Nabava opreme</w:t>
            </w:r>
            <w:r>
              <w:rPr>
                <w:rFonts w:eastAsia="Calibri"/>
                <w:sz w:val="20"/>
                <w:szCs w:val="20"/>
                <w:lang w:eastAsia="en-US"/>
              </w:rPr>
              <w:t xml:space="preserve">  </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225221" w:rsidRPr="00022EF3" w:rsidRDefault="00225221" w:rsidP="004861D7">
            <w:pPr>
              <w:spacing w:after="200" w:line="276" w:lineRule="auto"/>
              <w:jc w:val="center"/>
              <w:rPr>
                <w:rFonts w:eastAsia="Calibri"/>
                <w:sz w:val="20"/>
                <w:szCs w:val="20"/>
                <w:lang w:eastAsia="en-US"/>
              </w:rPr>
            </w:pPr>
            <w:r>
              <w:rPr>
                <w:rFonts w:eastAsia="Calibri"/>
                <w:sz w:val="20"/>
                <w:szCs w:val="20"/>
                <w:lang w:eastAsia="en-US"/>
              </w:rPr>
              <w:t>Ploča sa osnovnim pokazateljima</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225221" w:rsidRPr="00022EF3" w:rsidRDefault="00225221" w:rsidP="004861D7">
            <w:pPr>
              <w:spacing w:after="200" w:line="360"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225221" w:rsidRPr="00022EF3" w:rsidRDefault="00225221" w:rsidP="004861D7">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225221" w:rsidRPr="00022EF3" w:rsidRDefault="00225221" w:rsidP="004861D7">
            <w:pPr>
              <w:spacing w:after="200" w:line="276" w:lineRule="auto"/>
              <w:jc w:val="center"/>
              <w:rPr>
                <w:rFonts w:eastAsia="Calibri"/>
                <w:sz w:val="20"/>
                <w:szCs w:val="20"/>
                <w:lang w:eastAsia="en-US"/>
              </w:rPr>
            </w:pPr>
            <w:r w:rsidRPr="00022EF3">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225221" w:rsidRPr="00022EF3" w:rsidRDefault="00225221" w:rsidP="004861D7">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225221" w:rsidRPr="00022EF3" w:rsidRDefault="00225221" w:rsidP="004861D7">
            <w:pPr>
              <w:spacing w:after="200" w:line="276" w:lineRule="auto"/>
              <w:jc w:val="center"/>
              <w:rPr>
                <w:rFonts w:eastAsia="Calibri"/>
                <w:sz w:val="20"/>
                <w:szCs w:val="20"/>
                <w:lang w:eastAsia="en-US"/>
              </w:rPr>
            </w:pPr>
            <w:r w:rsidRPr="00022EF3">
              <w:rPr>
                <w:rFonts w:eastAsia="Calibri"/>
                <w:sz w:val="20"/>
                <w:szCs w:val="20"/>
                <w:lang w:eastAsia="en-US"/>
              </w:rPr>
              <w:t>0</w:t>
            </w:r>
          </w:p>
        </w:tc>
      </w:tr>
      <w:tr w:rsidR="00225221" w:rsidRPr="00022EF3" w:rsidTr="00225221">
        <w:trPr>
          <w:trHeight w:val="376"/>
        </w:trPr>
        <w:tc>
          <w:tcPr>
            <w:tcW w:w="1919"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225221" w:rsidRPr="00022EF3" w:rsidRDefault="00225221" w:rsidP="004861D7">
            <w:pPr>
              <w:spacing w:after="200" w:line="276" w:lineRule="auto"/>
              <w:jc w:val="center"/>
              <w:rPr>
                <w:rFonts w:eastAsia="Calibri"/>
                <w:sz w:val="20"/>
                <w:szCs w:val="20"/>
                <w:lang w:eastAsia="en-US"/>
              </w:rPr>
            </w:pPr>
            <w:r>
              <w:rPr>
                <w:rFonts w:eastAsia="Calibri"/>
                <w:sz w:val="20"/>
                <w:szCs w:val="20"/>
                <w:lang w:eastAsia="en-US"/>
              </w:rPr>
              <w:t>Izgradnja i opremanje</w:t>
            </w:r>
          </w:p>
        </w:tc>
        <w:tc>
          <w:tcPr>
            <w:tcW w:w="1925"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tcPr>
          <w:p w:rsidR="00225221" w:rsidRPr="00022EF3" w:rsidRDefault="00225221" w:rsidP="004861D7">
            <w:pPr>
              <w:spacing w:after="200" w:line="276" w:lineRule="auto"/>
              <w:jc w:val="center"/>
              <w:rPr>
                <w:rFonts w:eastAsia="Calibri"/>
                <w:sz w:val="20"/>
                <w:szCs w:val="20"/>
                <w:lang w:eastAsia="en-US"/>
              </w:rPr>
            </w:pPr>
            <w:r w:rsidRPr="00022EF3">
              <w:rPr>
                <w:rFonts w:eastAsia="Calibri"/>
                <w:sz w:val="20"/>
                <w:szCs w:val="20"/>
                <w:lang w:eastAsia="en-US"/>
              </w:rPr>
              <w:t>Udio izgrađenosti</w:t>
            </w:r>
            <w:r>
              <w:rPr>
                <w:rFonts w:eastAsia="Calibri"/>
                <w:sz w:val="20"/>
                <w:szCs w:val="20"/>
                <w:lang w:eastAsia="en-US"/>
              </w:rPr>
              <w:t xml:space="preserve"> i nabava opreme</w:t>
            </w:r>
          </w:p>
        </w:tc>
        <w:tc>
          <w:tcPr>
            <w:tcW w:w="922"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225221" w:rsidRPr="00022EF3" w:rsidRDefault="00225221" w:rsidP="004861D7">
            <w:pPr>
              <w:spacing w:after="200" w:line="276" w:lineRule="auto"/>
              <w:jc w:val="center"/>
              <w:rPr>
                <w:rFonts w:eastAsia="Calibri"/>
                <w:sz w:val="20"/>
                <w:szCs w:val="20"/>
                <w:lang w:eastAsia="en-US"/>
              </w:rPr>
            </w:pPr>
            <w:r w:rsidRPr="00022EF3">
              <w:rPr>
                <w:rFonts w:eastAsia="Calibri"/>
                <w:sz w:val="20"/>
                <w:szCs w:val="20"/>
                <w:lang w:eastAsia="en-US"/>
              </w:rPr>
              <w:t>%</w:t>
            </w:r>
          </w:p>
        </w:tc>
        <w:tc>
          <w:tcPr>
            <w:tcW w:w="106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225221" w:rsidRPr="00022EF3" w:rsidRDefault="00225221" w:rsidP="004861D7">
            <w:pPr>
              <w:spacing w:after="200" w:line="276" w:lineRule="auto"/>
              <w:jc w:val="center"/>
              <w:rPr>
                <w:rFonts w:eastAsia="Calibri"/>
                <w:sz w:val="20"/>
                <w:szCs w:val="20"/>
                <w:lang w:eastAsia="en-US"/>
              </w:rPr>
            </w:pPr>
            <w:r w:rsidRPr="00022EF3">
              <w:rPr>
                <w:rFonts w:eastAsia="Calibri"/>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225221" w:rsidRPr="00022EF3" w:rsidRDefault="00225221" w:rsidP="004861D7">
            <w:pPr>
              <w:spacing w:after="200" w:line="276" w:lineRule="auto"/>
              <w:jc w:val="center"/>
              <w:rPr>
                <w:rFonts w:eastAsia="Calibri"/>
                <w:sz w:val="20"/>
                <w:szCs w:val="20"/>
                <w:lang w:eastAsia="en-US"/>
              </w:rPr>
            </w:pPr>
            <w:r>
              <w:rPr>
                <w:rFonts w:eastAsia="Calibri"/>
                <w:sz w:val="20"/>
                <w:szCs w:val="20"/>
                <w:lang w:eastAsia="en-US"/>
              </w:rPr>
              <w:t>100</w:t>
            </w:r>
          </w:p>
        </w:tc>
        <w:tc>
          <w:tcPr>
            <w:tcW w:w="1128"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225221" w:rsidRPr="00022EF3" w:rsidRDefault="00225221" w:rsidP="004861D7">
            <w:pPr>
              <w:spacing w:after="200" w:line="276" w:lineRule="auto"/>
              <w:jc w:val="center"/>
              <w:rPr>
                <w:rFonts w:eastAsia="Calibri"/>
                <w:sz w:val="20"/>
                <w:szCs w:val="20"/>
                <w:lang w:eastAsia="en-US"/>
              </w:rPr>
            </w:pPr>
            <w:r>
              <w:rPr>
                <w:rFonts w:eastAsia="Calibri"/>
                <w:sz w:val="20"/>
                <w:szCs w:val="20"/>
                <w:lang w:eastAsia="en-US"/>
              </w:rPr>
              <w:t>0</w:t>
            </w:r>
          </w:p>
        </w:tc>
        <w:tc>
          <w:tcPr>
            <w:tcW w:w="1150" w:type="dxa"/>
            <w:tcBorders>
              <w:top w:val="single" w:sz="4" w:space="0" w:color="auto"/>
              <w:left w:val="single" w:sz="4" w:space="0" w:color="auto"/>
              <w:bottom w:val="single" w:sz="4" w:space="0" w:color="auto"/>
              <w:right w:val="single" w:sz="4" w:space="0" w:color="auto"/>
            </w:tcBorders>
            <w:tcMar>
              <w:top w:w="0" w:type="dxa"/>
              <w:left w:w="93" w:type="dxa"/>
              <w:bottom w:w="0" w:type="dxa"/>
              <w:right w:w="108" w:type="dxa"/>
            </w:tcMar>
            <w:vAlign w:val="center"/>
          </w:tcPr>
          <w:p w:rsidR="00225221" w:rsidRPr="00022EF3" w:rsidRDefault="00225221" w:rsidP="004861D7">
            <w:pPr>
              <w:spacing w:after="200" w:line="276" w:lineRule="auto"/>
              <w:jc w:val="center"/>
              <w:rPr>
                <w:rFonts w:eastAsia="Calibri"/>
                <w:sz w:val="20"/>
                <w:szCs w:val="20"/>
                <w:lang w:eastAsia="en-US"/>
              </w:rPr>
            </w:pPr>
            <w:r>
              <w:rPr>
                <w:rFonts w:eastAsia="Calibri"/>
                <w:sz w:val="20"/>
                <w:szCs w:val="20"/>
                <w:lang w:eastAsia="en-US"/>
              </w:rPr>
              <w:t>0</w:t>
            </w:r>
          </w:p>
        </w:tc>
      </w:tr>
    </w:tbl>
    <w:p w:rsidR="00225221" w:rsidRDefault="00225221" w:rsidP="003D1063">
      <w:pPr>
        <w:jc w:val="both"/>
        <w:rPr>
          <w:spacing w:val="1"/>
        </w:rPr>
      </w:pPr>
    </w:p>
    <w:p w:rsidR="00225221" w:rsidRDefault="00225221" w:rsidP="003D1063">
      <w:pPr>
        <w:jc w:val="both"/>
        <w:rPr>
          <w:spacing w:val="1"/>
        </w:rPr>
      </w:pPr>
      <w:r w:rsidRPr="00225221">
        <w:rPr>
          <w:b/>
          <w:spacing w:val="1"/>
        </w:rPr>
        <w:t>Izgradnja javne rasvjete</w:t>
      </w:r>
      <w:r>
        <w:rPr>
          <w:spacing w:val="1"/>
        </w:rPr>
        <w:t xml:space="preserve">  podijeljena je na dva kapitalna projekta</w:t>
      </w:r>
    </w:p>
    <w:tbl>
      <w:tblPr>
        <w:tblW w:w="10018" w:type="dxa"/>
        <w:jc w:val="center"/>
        <w:tblInd w:w="-730" w:type="dxa"/>
        <w:tblLook w:val="04A0" w:firstRow="1" w:lastRow="0" w:firstColumn="1" w:lastColumn="0" w:noHBand="0" w:noVBand="1"/>
      </w:tblPr>
      <w:tblGrid>
        <w:gridCol w:w="10018"/>
      </w:tblGrid>
      <w:tr w:rsidR="00225221" w:rsidRPr="00986588" w:rsidTr="00225221">
        <w:trPr>
          <w:trHeight w:val="240"/>
          <w:jc w:val="center"/>
        </w:trPr>
        <w:tc>
          <w:tcPr>
            <w:tcW w:w="10018" w:type="dxa"/>
            <w:shd w:val="clear" w:color="auto" w:fill="auto"/>
            <w:noWrap/>
            <w:vAlign w:val="bottom"/>
            <w:hideMark/>
          </w:tcPr>
          <w:p w:rsidR="00225221" w:rsidRPr="00986588" w:rsidRDefault="00225221" w:rsidP="00225221">
            <w:pPr>
              <w:pStyle w:val="Odlomakpopisa"/>
              <w:numPr>
                <w:ilvl w:val="0"/>
                <w:numId w:val="11"/>
              </w:numPr>
            </w:pPr>
            <w:r w:rsidRPr="00986588">
              <w:t>Kapitalni projekt K100014 Izgradnja javne rasvjete u uređenim dijelovima građevinskih područja</w:t>
            </w:r>
            <w:r>
              <w:t>, planiran u iznosu od 87.300,00 EUR</w:t>
            </w:r>
          </w:p>
        </w:tc>
      </w:tr>
      <w:tr w:rsidR="00225221" w:rsidRPr="00986588" w:rsidTr="00225221">
        <w:trPr>
          <w:trHeight w:val="240"/>
          <w:jc w:val="center"/>
        </w:trPr>
        <w:tc>
          <w:tcPr>
            <w:tcW w:w="10018" w:type="dxa"/>
            <w:shd w:val="clear" w:color="auto" w:fill="auto"/>
            <w:noWrap/>
            <w:vAlign w:val="bottom"/>
            <w:hideMark/>
          </w:tcPr>
          <w:p w:rsidR="00225221" w:rsidRPr="00986588" w:rsidRDefault="00225221" w:rsidP="00225221">
            <w:pPr>
              <w:pStyle w:val="Odlomakpopisa"/>
              <w:numPr>
                <w:ilvl w:val="0"/>
                <w:numId w:val="11"/>
              </w:numPr>
            </w:pPr>
            <w:r w:rsidRPr="00986588">
              <w:t>Kapitalni projekt K100015 Izgradnja javne rasvjete u neuređenim dijelovima građevinskih područja</w:t>
            </w:r>
            <w:r>
              <w:t xml:space="preserve"> planiran u iznosu od 16.000,00 EUR</w:t>
            </w:r>
          </w:p>
        </w:tc>
      </w:tr>
    </w:tbl>
    <w:p w:rsidR="00225221" w:rsidRPr="00225221" w:rsidRDefault="00225221" w:rsidP="00225221">
      <w:pPr>
        <w:widowControl w:val="0"/>
        <w:autoSpaceDE w:val="0"/>
        <w:autoSpaceDN w:val="0"/>
        <w:adjustRightInd w:val="0"/>
        <w:spacing w:before="29"/>
        <w:ind w:right="58"/>
        <w:jc w:val="both"/>
        <w:rPr>
          <w:spacing w:val="2"/>
        </w:rPr>
      </w:pPr>
      <w:r>
        <w:t xml:space="preserve">          </w:t>
      </w:r>
      <w:r w:rsidRPr="00225221">
        <w:t>Pod izgradnjom </w:t>
      </w:r>
      <w:r w:rsidRPr="00225221">
        <w:rPr>
          <w:i/>
          <w:iCs/>
        </w:rPr>
        <w:t>javne rasvjete </w:t>
      </w:r>
      <w:r w:rsidRPr="00225221">
        <w:t xml:space="preserve">podrazumijeva se izgradnja mreže javne rasvjete za rasvjetljavanje površina javne namjene i osuvremenjivanje postojeće. </w:t>
      </w:r>
      <w:r w:rsidRPr="00225221">
        <w:rPr>
          <w:i/>
          <w:iCs/>
        </w:rPr>
        <w:t>Javna rasvjeta </w:t>
      </w:r>
      <w:r w:rsidRPr="00225221">
        <w:t>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rsidR="00225221" w:rsidRPr="00225221" w:rsidRDefault="00225221" w:rsidP="00225221">
      <w:pPr>
        <w:widowControl w:val="0"/>
        <w:autoSpaceDE w:val="0"/>
        <w:autoSpaceDN w:val="0"/>
        <w:adjustRightInd w:val="0"/>
        <w:spacing w:before="29"/>
        <w:ind w:right="58"/>
        <w:jc w:val="both"/>
        <w:rPr>
          <w:spacing w:val="2"/>
          <w:shd w:val="clear" w:color="auto" w:fill="FFFFFF"/>
        </w:rPr>
      </w:pPr>
      <w:r w:rsidRPr="00225221">
        <w:rPr>
          <w:shd w:val="clear" w:color="auto" w:fill="FFFFFF"/>
        </w:rPr>
        <w:t xml:space="preserve">Osnovne preporuke za učinkovitu javnu rasvjetu i dinamičke uštede su korištenje energetski učinkovitih izvora svjetla (napredne tehnologije), korištenje energetski učinkovitih svjetiljki (kako bi se izbjeglo svjetlosno onečišćenje), projektiranje javne rasvjete u skladu s normama (primjena EU normi iz npr. </w:t>
      </w:r>
      <w:proofErr w:type="spellStart"/>
      <w:r w:rsidRPr="00225221">
        <w:rPr>
          <w:shd w:val="clear" w:color="auto" w:fill="FFFFFF"/>
        </w:rPr>
        <w:t>EN</w:t>
      </w:r>
      <w:proofErr w:type="spellEnd"/>
      <w:r w:rsidRPr="00225221">
        <w:rPr>
          <w:shd w:val="clear" w:color="auto" w:fill="FFFFFF"/>
        </w:rPr>
        <w:t xml:space="preserve"> 13201, </w:t>
      </w:r>
      <w:proofErr w:type="spellStart"/>
      <w:r w:rsidRPr="00225221">
        <w:rPr>
          <w:shd w:val="clear" w:color="auto" w:fill="FFFFFF"/>
        </w:rPr>
        <w:t>UNI</w:t>
      </w:r>
      <w:proofErr w:type="spellEnd"/>
      <w:r w:rsidRPr="00225221">
        <w:rPr>
          <w:shd w:val="clear" w:color="auto" w:fill="FFFFFF"/>
        </w:rPr>
        <w:t xml:space="preserve"> 10819) , učinkovito upravljanje javnom rasvjetom, praćenje troškova i potrošnje javne rasvjete (izrada katastra svjetiljki, odabir adekvatnog tarifnog modela) te redovito održavanje. S druge strane, zamjena svjetiljki i prilagodba rasvjetnih tijela (</w:t>
      </w:r>
      <w:r w:rsidRPr="00225221">
        <w:t>osuvremenjivanje)</w:t>
      </w:r>
      <w:r w:rsidRPr="00225221">
        <w:rPr>
          <w:shd w:val="clear" w:color="auto" w:fill="FFFFFF"/>
        </w:rPr>
        <w:t xml:space="preserve"> također može osigurati značajne uštede.</w:t>
      </w:r>
      <w:r w:rsidRPr="00225221">
        <w:rPr>
          <w:spacing w:val="2"/>
          <w:shd w:val="clear" w:color="auto" w:fill="FFFFFF"/>
        </w:rPr>
        <w:t xml:space="preserve"> Postupno poboljšanje javne rasvjete u našim naseljima, osim financijske isplativosti, doprinosi i očuvanju biološke raznolikosti te zaštiti noćnog neba.  Zastarjela i ne ekološka rasvjetna tijela rasipaju svjetlost iznad horizonta te izazivaju svjetlosno zagađenje. Provedbom mjera energetske učinkovitosti, odnosno zamjenom rasvjetnih tijela i adekvatnom regulacijom, postižu se značajne uštede u energiji koje mogu biti veće i od 40%. Ugradnjom moderne i energetski učinkovite rasvjete povećavaju se standardi osvijetljenosti t</w:t>
      </w:r>
      <w:r>
        <w:rPr>
          <w:spacing w:val="2"/>
          <w:shd w:val="clear" w:color="auto" w:fill="FFFFFF"/>
        </w:rPr>
        <w:t>e unapređuje sigurnost prometa.</w:t>
      </w:r>
    </w:p>
    <w:tbl>
      <w:tblPr>
        <w:tblpPr w:leftFromText="180" w:rightFromText="180" w:vertAnchor="text" w:horzAnchor="margin" w:tblpY="96"/>
        <w:tblW w:w="9298" w:type="dxa"/>
        <w:tblCellMar>
          <w:left w:w="0" w:type="dxa"/>
          <w:right w:w="0" w:type="dxa"/>
        </w:tblCellMar>
        <w:tblLook w:val="04A0" w:firstRow="1" w:lastRow="0" w:firstColumn="1" w:lastColumn="0" w:noHBand="0" w:noVBand="1"/>
      </w:tblPr>
      <w:tblGrid>
        <w:gridCol w:w="1610"/>
        <w:gridCol w:w="1669"/>
        <w:gridCol w:w="1055"/>
        <w:gridCol w:w="1241"/>
        <w:gridCol w:w="1241"/>
        <w:gridCol w:w="1241"/>
        <w:gridCol w:w="1241"/>
      </w:tblGrid>
      <w:tr w:rsidR="00225221" w:rsidRPr="00225221" w:rsidTr="00225221">
        <w:trPr>
          <w:trHeight w:val="973"/>
        </w:trPr>
        <w:tc>
          <w:tcPr>
            <w:tcW w:w="1610"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25221" w:rsidRPr="005F323D" w:rsidRDefault="00225221" w:rsidP="00225221">
            <w:pPr>
              <w:jc w:val="center"/>
              <w:rPr>
                <w:bCs/>
                <w:sz w:val="20"/>
                <w:szCs w:val="20"/>
              </w:rPr>
            </w:pPr>
            <w:r w:rsidRPr="005F323D">
              <w:rPr>
                <w:bCs/>
                <w:sz w:val="20"/>
                <w:szCs w:val="20"/>
              </w:rPr>
              <w:t>Pokazatelj rezultata</w:t>
            </w:r>
          </w:p>
        </w:tc>
        <w:tc>
          <w:tcPr>
            <w:tcW w:w="1669"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25221" w:rsidRPr="005F323D" w:rsidRDefault="00225221" w:rsidP="00225221">
            <w:pPr>
              <w:jc w:val="center"/>
              <w:rPr>
                <w:bCs/>
                <w:sz w:val="20"/>
                <w:szCs w:val="20"/>
              </w:rPr>
            </w:pPr>
            <w:r w:rsidRPr="005F323D">
              <w:rPr>
                <w:bCs/>
                <w:sz w:val="20"/>
                <w:szCs w:val="20"/>
              </w:rPr>
              <w:t>Definicija</w:t>
            </w:r>
          </w:p>
          <w:p w:rsidR="00225221" w:rsidRPr="005F323D" w:rsidRDefault="00225221" w:rsidP="00225221">
            <w:pPr>
              <w:jc w:val="center"/>
              <w:rPr>
                <w:bCs/>
                <w:sz w:val="20"/>
                <w:szCs w:val="20"/>
              </w:rPr>
            </w:pPr>
            <w:r w:rsidRPr="005F323D">
              <w:rPr>
                <w:bCs/>
                <w:sz w:val="20"/>
                <w:szCs w:val="20"/>
              </w:rPr>
              <w:t>pokazatelja</w:t>
            </w:r>
          </w:p>
        </w:tc>
        <w:tc>
          <w:tcPr>
            <w:tcW w:w="1055" w:type="dxa"/>
            <w:tcBorders>
              <w:top w:val="single" w:sz="8" w:space="0" w:color="000080"/>
              <w:left w:val="single" w:sz="8" w:space="0" w:color="000080"/>
              <w:bottom w:val="single" w:sz="8" w:space="0" w:color="auto"/>
              <w:right w:val="nil"/>
            </w:tcBorders>
            <w:shd w:val="clear" w:color="auto" w:fill="FFFFFF"/>
            <w:tcMar>
              <w:top w:w="0" w:type="dxa"/>
              <w:left w:w="93" w:type="dxa"/>
              <w:bottom w:w="0" w:type="dxa"/>
              <w:right w:w="108" w:type="dxa"/>
            </w:tcMar>
            <w:vAlign w:val="center"/>
            <w:hideMark/>
          </w:tcPr>
          <w:p w:rsidR="00225221" w:rsidRPr="005F323D" w:rsidRDefault="00225221" w:rsidP="00225221">
            <w:pPr>
              <w:jc w:val="center"/>
              <w:rPr>
                <w:bCs/>
                <w:sz w:val="20"/>
                <w:szCs w:val="20"/>
              </w:rPr>
            </w:pPr>
            <w:r w:rsidRPr="005F323D">
              <w:rPr>
                <w:bCs/>
                <w:sz w:val="20"/>
                <w:szCs w:val="20"/>
              </w:rPr>
              <w:t>Jedinica</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25221" w:rsidRPr="005F323D" w:rsidRDefault="00225221" w:rsidP="00225221">
            <w:pPr>
              <w:jc w:val="center"/>
              <w:rPr>
                <w:bCs/>
                <w:sz w:val="20"/>
                <w:szCs w:val="20"/>
              </w:rPr>
            </w:pPr>
            <w:r w:rsidRPr="005F323D">
              <w:rPr>
                <w:bCs/>
                <w:sz w:val="20"/>
                <w:szCs w:val="20"/>
              </w:rPr>
              <w:t>Polazna vrijednost</w:t>
            </w:r>
          </w:p>
          <w:p w:rsidR="00225221" w:rsidRPr="005F323D" w:rsidRDefault="00225221" w:rsidP="00225221">
            <w:pPr>
              <w:jc w:val="center"/>
              <w:rPr>
                <w:bCs/>
                <w:sz w:val="20"/>
                <w:szCs w:val="20"/>
              </w:rPr>
            </w:pPr>
            <w:r w:rsidRPr="005F323D">
              <w:rPr>
                <w:bCs/>
                <w:sz w:val="20"/>
                <w:szCs w:val="20"/>
              </w:rPr>
              <w:t>2025.</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vAlign w:val="center"/>
            <w:hideMark/>
          </w:tcPr>
          <w:p w:rsidR="00225221" w:rsidRPr="005F323D" w:rsidRDefault="00225221" w:rsidP="00225221">
            <w:pPr>
              <w:jc w:val="center"/>
              <w:rPr>
                <w:bCs/>
                <w:sz w:val="20"/>
                <w:szCs w:val="20"/>
              </w:rPr>
            </w:pPr>
            <w:r w:rsidRPr="005F323D">
              <w:rPr>
                <w:bCs/>
                <w:sz w:val="20"/>
                <w:szCs w:val="20"/>
              </w:rPr>
              <w:t>Ciljana vrijednost</w:t>
            </w:r>
          </w:p>
          <w:p w:rsidR="00225221" w:rsidRPr="005F323D" w:rsidRDefault="00225221" w:rsidP="00225221">
            <w:pPr>
              <w:jc w:val="center"/>
              <w:rPr>
                <w:bCs/>
                <w:sz w:val="20"/>
                <w:szCs w:val="20"/>
              </w:rPr>
            </w:pPr>
            <w:r w:rsidRPr="005F323D">
              <w:rPr>
                <w:bCs/>
                <w:sz w:val="20"/>
                <w:szCs w:val="20"/>
              </w:rPr>
              <w:t>2026.</w:t>
            </w:r>
          </w:p>
        </w:tc>
        <w:tc>
          <w:tcPr>
            <w:tcW w:w="1241" w:type="dxa"/>
            <w:tcBorders>
              <w:top w:val="single" w:sz="8" w:space="0" w:color="000080"/>
              <w:left w:val="single" w:sz="8" w:space="0" w:color="000080"/>
              <w:bottom w:val="single" w:sz="4" w:space="0" w:color="auto"/>
              <w:right w:val="nil"/>
            </w:tcBorders>
            <w:shd w:val="clear" w:color="auto" w:fill="FFFFFF"/>
            <w:tcMar>
              <w:top w:w="0" w:type="dxa"/>
              <w:left w:w="93" w:type="dxa"/>
              <w:bottom w:w="0" w:type="dxa"/>
              <w:right w:w="108" w:type="dxa"/>
            </w:tcMar>
            <w:hideMark/>
          </w:tcPr>
          <w:p w:rsidR="00225221" w:rsidRPr="005F323D" w:rsidRDefault="00225221" w:rsidP="00225221">
            <w:pPr>
              <w:jc w:val="center"/>
              <w:rPr>
                <w:bCs/>
                <w:sz w:val="20"/>
                <w:szCs w:val="20"/>
              </w:rPr>
            </w:pPr>
            <w:r w:rsidRPr="005F323D">
              <w:rPr>
                <w:bCs/>
                <w:sz w:val="20"/>
                <w:szCs w:val="20"/>
              </w:rPr>
              <w:t>Ciljana vrijednost</w:t>
            </w:r>
          </w:p>
          <w:p w:rsidR="00225221" w:rsidRPr="005F323D" w:rsidRDefault="00225221" w:rsidP="00225221">
            <w:pPr>
              <w:jc w:val="center"/>
              <w:rPr>
                <w:bCs/>
                <w:sz w:val="20"/>
                <w:szCs w:val="20"/>
              </w:rPr>
            </w:pPr>
            <w:r w:rsidRPr="005F323D">
              <w:rPr>
                <w:bCs/>
                <w:sz w:val="20"/>
                <w:szCs w:val="20"/>
              </w:rPr>
              <w:t>2027.</w:t>
            </w:r>
          </w:p>
        </w:tc>
        <w:tc>
          <w:tcPr>
            <w:tcW w:w="1241" w:type="dxa"/>
            <w:tcBorders>
              <w:top w:val="single" w:sz="8" w:space="0" w:color="000080"/>
              <w:left w:val="single" w:sz="8" w:space="0" w:color="000080"/>
              <w:bottom w:val="single" w:sz="4" w:space="0" w:color="auto"/>
              <w:right w:val="single" w:sz="8" w:space="0" w:color="000080"/>
            </w:tcBorders>
            <w:shd w:val="clear" w:color="auto" w:fill="FFFFFF"/>
            <w:tcMar>
              <w:top w:w="0" w:type="dxa"/>
              <w:left w:w="93" w:type="dxa"/>
              <w:bottom w:w="0" w:type="dxa"/>
              <w:right w:w="108" w:type="dxa"/>
            </w:tcMar>
            <w:hideMark/>
          </w:tcPr>
          <w:p w:rsidR="00225221" w:rsidRPr="005F323D" w:rsidRDefault="00225221" w:rsidP="00225221">
            <w:pPr>
              <w:jc w:val="center"/>
              <w:rPr>
                <w:bCs/>
                <w:sz w:val="20"/>
                <w:szCs w:val="20"/>
              </w:rPr>
            </w:pPr>
            <w:r w:rsidRPr="005F323D">
              <w:rPr>
                <w:bCs/>
                <w:sz w:val="20"/>
                <w:szCs w:val="20"/>
              </w:rPr>
              <w:t>Ciljana vrijednost</w:t>
            </w:r>
          </w:p>
          <w:p w:rsidR="00225221" w:rsidRPr="005F323D" w:rsidRDefault="00225221" w:rsidP="00225221">
            <w:pPr>
              <w:jc w:val="center"/>
              <w:rPr>
                <w:bCs/>
                <w:sz w:val="20"/>
                <w:szCs w:val="20"/>
              </w:rPr>
            </w:pPr>
            <w:r w:rsidRPr="005F323D">
              <w:rPr>
                <w:bCs/>
                <w:sz w:val="20"/>
                <w:szCs w:val="20"/>
              </w:rPr>
              <w:t>2028.</w:t>
            </w:r>
          </w:p>
        </w:tc>
      </w:tr>
      <w:tr w:rsidR="00225221" w:rsidRPr="00225221" w:rsidTr="00225221">
        <w:trPr>
          <w:trHeight w:val="1248"/>
        </w:trPr>
        <w:tc>
          <w:tcPr>
            <w:tcW w:w="161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225221" w:rsidRPr="00225221" w:rsidRDefault="00225221" w:rsidP="00225221">
            <w:pPr>
              <w:spacing w:after="200" w:line="276" w:lineRule="auto"/>
              <w:rPr>
                <w:sz w:val="20"/>
                <w:szCs w:val="20"/>
              </w:rPr>
            </w:pPr>
            <w:r w:rsidRPr="00225221">
              <w:rPr>
                <w:sz w:val="20"/>
                <w:szCs w:val="20"/>
              </w:rPr>
              <w:t xml:space="preserve">Izgradnja javne rasvjete </w:t>
            </w:r>
            <w:r>
              <w:rPr>
                <w:sz w:val="20"/>
                <w:szCs w:val="20"/>
              </w:rPr>
              <w:t>u uređenim dijelovima građevinskog područja</w:t>
            </w:r>
            <w:r w:rsidRPr="00225221">
              <w:rPr>
                <w:sz w:val="20"/>
                <w:szCs w:val="20"/>
              </w:rPr>
              <w:t xml:space="preserve"> </w:t>
            </w:r>
          </w:p>
        </w:tc>
        <w:tc>
          <w:tcPr>
            <w:tcW w:w="166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225221" w:rsidRPr="00225221" w:rsidRDefault="00225221" w:rsidP="00225221">
            <w:pPr>
              <w:spacing w:after="200" w:line="276" w:lineRule="auto"/>
              <w:rPr>
                <w:sz w:val="20"/>
                <w:szCs w:val="20"/>
              </w:rPr>
            </w:pPr>
            <w:r w:rsidRPr="00225221">
              <w:rPr>
                <w:sz w:val="20"/>
                <w:szCs w:val="20"/>
              </w:rPr>
              <w:t>Udio u izgradnji</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25221" w:rsidRPr="00225221" w:rsidRDefault="00225221" w:rsidP="004861D7">
            <w:pPr>
              <w:spacing w:after="200" w:line="276" w:lineRule="auto"/>
              <w:jc w:val="center"/>
              <w:rPr>
                <w:sz w:val="20"/>
                <w:szCs w:val="20"/>
              </w:rPr>
            </w:pPr>
            <w:r w:rsidRPr="00225221">
              <w:rPr>
                <w:sz w:val="20"/>
                <w:szCs w:val="20"/>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25221" w:rsidRPr="00225221" w:rsidRDefault="00225221" w:rsidP="004861D7">
            <w:pPr>
              <w:spacing w:after="200" w:line="276" w:lineRule="auto"/>
              <w:jc w:val="center"/>
              <w:rPr>
                <w:sz w:val="20"/>
                <w:szCs w:val="20"/>
              </w:rPr>
            </w:pPr>
            <w:r w:rsidRPr="00225221">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25221" w:rsidRPr="00225221" w:rsidRDefault="00225221" w:rsidP="004861D7">
            <w:pPr>
              <w:spacing w:after="200" w:line="276" w:lineRule="auto"/>
              <w:jc w:val="center"/>
              <w:rPr>
                <w:sz w:val="20"/>
                <w:szCs w:val="20"/>
              </w:rPr>
            </w:pPr>
            <w:r w:rsidRPr="00225221">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25221" w:rsidRPr="00225221" w:rsidRDefault="00225221" w:rsidP="004861D7">
            <w:pPr>
              <w:spacing w:after="200" w:line="276" w:lineRule="auto"/>
              <w:jc w:val="center"/>
              <w:rPr>
                <w:sz w:val="20"/>
                <w:szCs w:val="20"/>
              </w:rPr>
            </w:pPr>
            <w:r w:rsidRPr="00225221">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25221" w:rsidRPr="00225221" w:rsidRDefault="00225221" w:rsidP="004861D7">
            <w:pPr>
              <w:spacing w:after="200" w:line="276" w:lineRule="auto"/>
              <w:jc w:val="center"/>
              <w:rPr>
                <w:sz w:val="20"/>
                <w:szCs w:val="20"/>
              </w:rPr>
            </w:pPr>
            <w:r w:rsidRPr="00225221">
              <w:rPr>
                <w:sz w:val="20"/>
                <w:szCs w:val="20"/>
              </w:rPr>
              <w:t>100</w:t>
            </w:r>
          </w:p>
        </w:tc>
      </w:tr>
      <w:tr w:rsidR="00225221" w:rsidRPr="00225221" w:rsidTr="00225221">
        <w:trPr>
          <w:trHeight w:val="50"/>
        </w:trPr>
        <w:tc>
          <w:tcPr>
            <w:tcW w:w="1610"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225221" w:rsidRPr="00225221" w:rsidRDefault="00225221" w:rsidP="007A5E6F">
            <w:pPr>
              <w:spacing w:after="200" w:line="276" w:lineRule="auto"/>
              <w:rPr>
                <w:sz w:val="20"/>
                <w:szCs w:val="20"/>
              </w:rPr>
            </w:pPr>
            <w:r w:rsidRPr="00225221">
              <w:rPr>
                <w:sz w:val="20"/>
                <w:szCs w:val="20"/>
              </w:rPr>
              <w:t>Izgradnja javne rasvjete</w:t>
            </w:r>
            <w:r>
              <w:rPr>
                <w:sz w:val="20"/>
                <w:szCs w:val="20"/>
              </w:rPr>
              <w:t xml:space="preserve"> u neuređenim dijelovima </w:t>
            </w:r>
            <w:proofErr w:type="spellStart"/>
            <w:r>
              <w:rPr>
                <w:sz w:val="20"/>
                <w:szCs w:val="20"/>
              </w:rPr>
              <w:t>građ</w:t>
            </w:r>
            <w:r w:rsidR="007A5E6F">
              <w:rPr>
                <w:sz w:val="20"/>
                <w:szCs w:val="20"/>
              </w:rPr>
              <w:t>.</w:t>
            </w:r>
            <w:r>
              <w:rPr>
                <w:sz w:val="20"/>
                <w:szCs w:val="20"/>
              </w:rPr>
              <w:t>područja</w:t>
            </w:r>
            <w:proofErr w:type="spellEnd"/>
            <w:r w:rsidRPr="00225221">
              <w:rPr>
                <w:sz w:val="20"/>
                <w:szCs w:val="20"/>
              </w:rPr>
              <w:t xml:space="preserve">  </w:t>
            </w:r>
          </w:p>
        </w:tc>
        <w:tc>
          <w:tcPr>
            <w:tcW w:w="1669"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tcPr>
          <w:p w:rsidR="00225221" w:rsidRPr="00225221" w:rsidRDefault="00225221" w:rsidP="00225221">
            <w:pPr>
              <w:spacing w:after="200" w:line="276" w:lineRule="auto"/>
              <w:rPr>
                <w:sz w:val="20"/>
                <w:szCs w:val="20"/>
              </w:rPr>
            </w:pPr>
            <w:r w:rsidRPr="00225221">
              <w:rPr>
                <w:sz w:val="20"/>
                <w:szCs w:val="20"/>
              </w:rPr>
              <w:t>Udio u izgradnji</w:t>
            </w:r>
          </w:p>
        </w:tc>
        <w:tc>
          <w:tcPr>
            <w:tcW w:w="1055"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25221" w:rsidRPr="00225221" w:rsidRDefault="00225221" w:rsidP="00225221">
            <w:pPr>
              <w:spacing w:after="200" w:line="276" w:lineRule="auto"/>
              <w:jc w:val="center"/>
              <w:rPr>
                <w:sz w:val="20"/>
                <w:szCs w:val="20"/>
              </w:rPr>
            </w:pPr>
            <w:r w:rsidRPr="00225221">
              <w:rPr>
                <w:sz w:val="20"/>
                <w:szCs w:val="20"/>
              </w:rPr>
              <w:t>%</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25221" w:rsidRPr="00225221" w:rsidRDefault="00225221" w:rsidP="00225221">
            <w:pPr>
              <w:spacing w:after="200" w:line="276" w:lineRule="auto"/>
              <w:jc w:val="center"/>
              <w:rPr>
                <w:sz w:val="20"/>
                <w:szCs w:val="20"/>
              </w:rPr>
            </w:pPr>
            <w:r w:rsidRPr="00225221">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25221" w:rsidRPr="00225221" w:rsidRDefault="00225221" w:rsidP="00225221">
            <w:pPr>
              <w:spacing w:after="200" w:line="276" w:lineRule="auto"/>
              <w:jc w:val="center"/>
              <w:rPr>
                <w:sz w:val="20"/>
                <w:szCs w:val="20"/>
              </w:rPr>
            </w:pPr>
            <w:r w:rsidRPr="00225221">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25221" w:rsidRPr="00225221" w:rsidRDefault="00225221" w:rsidP="00225221">
            <w:pPr>
              <w:spacing w:after="200" w:line="276" w:lineRule="auto"/>
              <w:jc w:val="center"/>
              <w:rPr>
                <w:sz w:val="20"/>
                <w:szCs w:val="20"/>
              </w:rPr>
            </w:pPr>
            <w:r w:rsidRPr="00225221">
              <w:rPr>
                <w:sz w:val="20"/>
                <w:szCs w:val="20"/>
              </w:rPr>
              <w:t>100</w:t>
            </w:r>
          </w:p>
        </w:tc>
        <w:tc>
          <w:tcPr>
            <w:tcW w:w="1241" w:type="dxa"/>
            <w:tcBorders>
              <w:top w:val="single" w:sz="8" w:space="0" w:color="auto"/>
              <w:left w:val="single" w:sz="8" w:space="0" w:color="auto"/>
              <w:bottom w:val="single" w:sz="8" w:space="0" w:color="auto"/>
              <w:right w:val="single" w:sz="8" w:space="0" w:color="auto"/>
            </w:tcBorders>
            <w:tcMar>
              <w:top w:w="0" w:type="dxa"/>
              <w:left w:w="93" w:type="dxa"/>
              <w:bottom w:w="0" w:type="dxa"/>
              <w:right w:w="108" w:type="dxa"/>
            </w:tcMar>
            <w:vAlign w:val="center"/>
          </w:tcPr>
          <w:p w:rsidR="00225221" w:rsidRPr="00225221" w:rsidRDefault="00225221" w:rsidP="00225221">
            <w:pPr>
              <w:spacing w:after="200" w:line="276" w:lineRule="auto"/>
              <w:jc w:val="center"/>
              <w:rPr>
                <w:sz w:val="20"/>
                <w:szCs w:val="20"/>
              </w:rPr>
            </w:pPr>
            <w:r w:rsidRPr="00225221">
              <w:rPr>
                <w:sz w:val="20"/>
                <w:szCs w:val="20"/>
              </w:rPr>
              <w:t>100</w:t>
            </w:r>
          </w:p>
        </w:tc>
      </w:tr>
    </w:tbl>
    <w:p w:rsidR="00225221" w:rsidRDefault="007A5E6F" w:rsidP="003D1063">
      <w:pPr>
        <w:jc w:val="both"/>
        <w:rPr>
          <w:spacing w:val="1"/>
        </w:rPr>
      </w:pPr>
      <w:r w:rsidRPr="00986588">
        <w:rPr>
          <w:b/>
          <w:spacing w:val="1"/>
          <w:u w:val="single"/>
        </w:rPr>
        <w:t>Kapitalni projekt K100021 Rekonstrukcija i proširenje postojećih groblja</w:t>
      </w:r>
      <w:r>
        <w:rPr>
          <w:spacing w:val="1"/>
        </w:rPr>
        <w:t xml:space="preserve"> planiran je u iznosu od 115.000,00 EUR i planirano je</w:t>
      </w:r>
    </w:p>
    <w:p w:rsidR="007A5E6F" w:rsidRDefault="007A5E6F" w:rsidP="007A5E6F">
      <w:pPr>
        <w:pStyle w:val="Odlomakpopisa"/>
        <w:numPr>
          <w:ilvl w:val="0"/>
          <w:numId w:val="11"/>
        </w:numPr>
        <w:jc w:val="both"/>
        <w:rPr>
          <w:spacing w:val="1"/>
        </w:rPr>
      </w:pPr>
      <w:r>
        <w:rPr>
          <w:spacing w:val="1"/>
        </w:rPr>
        <w:lastRenderedPageBreak/>
        <w:t xml:space="preserve">Troškovi projektiranja sa geodetskim uslugama za proširenje groblja u </w:t>
      </w:r>
      <w:proofErr w:type="spellStart"/>
      <w:r>
        <w:rPr>
          <w:spacing w:val="1"/>
        </w:rPr>
        <w:t>Filipani</w:t>
      </w:r>
      <w:proofErr w:type="spellEnd"/>
      <w:r>
        <w:rPr>
          <w:spacing w:val="1"/>
        </w:rPr>
        <w:t xml:space="preserve"> 26.000,00 EUR,</w:t>
      </w:r>
    </w:p>
    <w:p w:rsidR="007A5E6F" w:rsidRDefault="007A5E6F" w:rsidP="007A5E6F">
      <w:pPr>
        <w:pStyle w:val="Odlomakpopisa"/>
        <w:numPr>
          <w:ilvl w:val="0"/>
          <w:numId w:val="11"/>
        </w:numPr>
        <w:jc w:val="both"/>
        <w:rPr>
          <w:spacing w:val="1"/>
        </w:rPr>
      </w:pPr>
      <w:r>
        <w:rPr>
          <w:spacing w:val="1"/>
        </w:rPr>
        <w:t xml:space="preserve">Troškovi projektiranja sa geodetskim uslugama za proširenje groblja </w:t>
      </w:r>
      <w:r>
        <w:rPr>
          <w:spacing w:val="1"/>
        </w:rPr>
        <w:t>u Krnici</w:t>
      </w:r>
      <w:r>
        <w:rPr>
          <w:spacing w:val="1"/>
        </w:rPr>
        <w:t xml:space="preserve"> </w:t>
      </w:r>
      <w:r>
        <w:rPr>
          <w:spacing w:val="1"/>
        </w:rPr>
        <w:t>33</w:t>
      </w:r>
      <w:r>
        <w:rPr>
          <w:spacing w:val="1"/>
        </w:rPr>
        <w:t>.000,00 EUR,</w:t>
      </w:r>
    </w:p>
    <w:p w:rsidR="007A5E6F" w:rsidRDefault="007A5E6F" w:rsidP="007A5E6F">
      <w:pPr>
        <w:pStyle w:val="Odlomakpopisa"/>
        <w:numPr>
          <w:ilvl w:val="0"/>
          <w:numId w:val="11"/>
        </w:numPr>
        <w:jc w:val="both"/>
        <w:rPr>
          <w:spacing w:val="1"/>
        </w:rPr>
      </w:pPr>
      <w:r>
        <w:rPr>
          <w:spacing w:val="1"/>
        </w:rPr>
        <w:t>Izrada projektne dokumentacije za novo groblje u Marčani 22.000,00 EUR i</w:t>
      </w:r>
    </w:p>
    <w:p w:rsidR="007A5E6F" w:rsidRDefault="007A5E6F" w:rsidP="007A5E6F">
      <w:pPr>
        <w:pStyle w:val="Odlomakpopisa"/>
        <w:numPr>
          <w:ilvl w:val="0"/>
          <w:numId w:val="11"/>
        </w:numPr>
        <w:jc w:val="both"/>
        <w:rPr>
          <w:spacing w:val="1"/>
        </w:rPr>
      </w:pPr>
      <w:r>
        <w:rPr>
          <w:spacing w:val="1"/>
        </w:rPr>
        <w:t>Dodatna ulaganja na ostalim grobljima na području Općine 34.000,00 EUR.</w:t>
      </w:r>
    </w:p>
    <w:p w:rsidR="007A5E6F" w:rsidRDefault="007A5E6F" w:rsidP="007A5E6F">
      <w:pPr>
        <w:jc w:val="both"/>
        <w:rPr>
          <w:spacing w:val="1"/>
        </w:rPr>
      </w:pPr>
    </w:p>
    <w:p w:rsidR="007A5E6F" w:rsidRPr="007A5E6F" w:rsidRDefault="007A5E6F" w:rsidP="007A5E6F">
      <w:pPr>
        <w:jc w:val="both"/>
        <w:rPr>
          <w:spacing w:val="1"/>
        </w:rPr>
      </w:pPr>
      <w:r w:rsidRPr="007A5E6F">
        <w:rPr>
          <w:b/>
          <w:spacing w:val="1"/>
        </w:rPr>
        <w:t>Ostali kapitalni projekti obuhvaćeni</w:t>
      </w:r>
      <w:r w:rsidRPr="007A5E6F">
        <w:rPr>
          <w:b/>
          <w:color w:val="404040"/>
          <w:shd w:val="clear" w:color="auto" w:fill="FFFFFF"/>
        </w:rPr>
        <w:t xml:space="preserve">  u </w:t>
      </w:r>
      <w:r w:rsidRPr="007A5E6F">
        <w:rPr>
          <w:b/>
          <w:color w:val="404040"/>
          <w:shd w:val="clear" w:color="auto" w:fill="FFFFFF"/>
        </w:rPr>
        <w:t>Razdjel</w:t>
      </w:r>
      <w:r w:rsidRPr="007A5E6F">
        <w:rPr>
          <w:b/>
          <w:color w:val="404040"/>
          <w:shd w:val="clear" w:color="auto" w:fill="FFFFFF"/>
        </w:rPr>
        <w:t>u</w:t>
      </w:r>
      <w:r w:rsidRPr="007A5E6F">
        <w:rPr>
          <w:b/>
          <w:color w:val="404040"/>
          <w:shd w:val="clear" w:color="auto" w:fill="FFFFFF"/>
        </w:rPr>
        <w:t xml:space="preserve"> 00401 Upravnog odjela za prostorno planiranje, zaštitu okoliša, komunalno gospodarstvo i izgradnju</w:t>
      </w:r>
    </w:p>
    <w:p w:rsidR="007A5E6F" w:rsidRDefault="007A5E6F" w:rsidP="007A5E6F">
      <w:pPr>
        <w:jc w:val="both"/>
        <w:rPr>
          <w:spacing w:val="1"/>
        </w:rPr>
      </w:pPr>
    </w:p>
    <w:tbl>
      <w:tblPr>
        <w:tblW w:w="8635" w:type="dxa"/>
        <w:jc w:val="center"/>
        <w:tblLook w:val="04A0" w:firstRow="1" w:lastRow="0" w:firstColumn="1" w:lastColumn="0" w:noHBand="0" w:noVBand="1"/>
      </w:tblPr>
      <w:tblGrid>
        <w:gridCol w:w="3289"/>
        <w:gridCol w:w="1161"/>
        <w:gridCol w:w="1026"/>
        <w:gridCol w:w="1026"/>
        <w:gridCol w:w="711"/>
        <w:gridCol w:w="711"/>
        <w:gridCol w:w="711"/>
      </w:tblGrid>
      <w:tr w:rsidR="007A5E6F" w:rsidRPr="007A5E6F" w:rsidTr="007A5E6F">
        <w:trPr>
          <w:trHeight w:val="210"/>
          <w:jc w:val="center"/>
        </w:trPr>
        <w:tc>
          <w:tcPr>
            <w:tcW w:w="3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5E6F" w:rsidRPr="007A5E6F" w:rsidRDefault="007A5E6F" w:rsidP="007A5E6F">
            <w:pPr>
              <w:jc w:val="center"/>
              <w:rPr>
                <w:sz w:val="16"/>
                <w:szCs w:val="16"/>
              </w:rPr>
            </w:pPr>
            <w:r w:rsidRPr="007A5E6F">
              <w:rPr>
                <w:sz w:val="16"/>
                <w:szCs w:val="16"/>
              </w:rPr>
              <w:t>OPIS</w:t>
            </w:r>
          </w:p>
        </w:tc>
        <w:tc>
          <w:tcPr>
            <w:tcW w:w="3213" w:type="dxa"/>
            <w:gridSpan w:val="3"/>
            <w:tcBorders>
              <w:top w:val="single" w:sz="4" w:space="0" w:color="auto"/>
              <w:left w:val="nil"/>
              <w:bottom w:val="single" w:sz="4" w:space="0" w:color="auto"/>
              <w:right w:val="single" w:sz="4" w:space="0" w:color="auto"/>
            </w:tcBorders>
            <w:shd w:val="clear" w:color="auto" w:fill="auto"/>
            <w:noWrap/>
            <w:vAlign w:val="bottom"/>
            <w:hideMark/>
          </w:tcPr>
          <w:p w:rsidR="007A5E6F" w:rsidRPr="007A5E6F" w:rsidRDefault="007A5E6F" w:rsidP="007A5E6F">
            <w:pPr>
              <w:jc w:val="center"/>
              <w:rPr>
                <w:sz w:val="16"/>
                <w:szCs w:val="16"/>
              </w:rPr>
            </w:pPr>
            <w:r w:rsidRPr="007A5E6F">
              <w:rPr>
                <w:sz w:val="16"/>
                <w:szCs w:val="16"/>
              </w:rPr>
              <w:t>GODINE</w:t>
            </w:r>
          </w:p>
        </w:tc>
        <w:tc>
          <w:tcPr>
            <w:tcW w:w="2133" w:type="dxa"/>
            <w:gridSpan w:val="3"/>
            <w:tcBorders>
              <w:top w:val="single" w:sz="4" w:space="0" w:color="auto"/>
              <w:left w:val="nil"/>
              <w:bottom w:val="single" w:sz="4" w:space="0" w:color="auto"/>
              <w:right w:val="single" w:sz="4" w:space="0" w:color="auto"/>
            </w:tcBorders>
            <w:shd w:val="clear" w:color="auto" w:fill="auto"/>
            <w:noWrap/>
            <w:vAlign w:val="bottom"/>
            <w:hideMark/>
          </w:tcPr>
          <w:p w:rsidR="007A5E6F" w:rsidRPr="007A5E6F" w:rsidRDefault="007A5E6F" w:rsidP="007A5E6F">
            <w:pPr>
              <w:jc w:val="center"/>
              <w:rPr>
                <w:sz w:val="16"/>
                <w:szCs w:val="16"/>
              </w:rPr>
            </w:pPr>
            <w:r w:rsidRPr="007A5E6F">
              <w:rPr>
                <w:sz w:val="16"/>
                <w:szCs w:val="16"/>
              </w:rPr>
              <w:t>INDEKS</w:t>
            </w:r>
          </w:p>
        </w:tc>
      </w:tr>
      <w:tr w:rsidR="007A5E6F" w:rsidRPr="007A5E6F" w:rsidTr="007A5E6F">
        <w:trPr>
          <w:trHeight w:val="240"/>
          <w:jc w:val="center"/>
        </w:trPr>
        <w:tc>
          <w:tcPr>
            <w:tcW w:w="3289" w:type="dxa"/>
            <w:vMerge/>
            <w:tcBorders>
              <w:top w:val="single" w:sz="4" w:space="0" w:color="auto"/>
              <w:left w:val="single" w:sz="4" w:space="0" w:color="auto"/>
              <w:bottom w:val="single" w:sz="4" w:space="0" w:color="auto"/>
              <w:right w:val="single" w:sz="4" w:space="0" w:color="auto"/>
            </w:tcBorders>
            <w:vAlign w:val="center"/>
            <w:hideMark/>
          </w:tcPr>
          <w:p w:rsidR="007A5E6F" w:rsidRPr="007A5E6F" w:rsidRDefault="007A5E6F" w:rsidP="007A5E6F">
            <w:pPr>
              <w:rPr>
                <w:sz w:val="16"/>
                <w:szCs w:val="16"/>
              </w:rPr>
            </w:pPr>
          </w:p>
        </w:tc>
        <w:tc>
          <w:tcPr>
            <w:tcW w:w="116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center"/>
              <w:rPr>
                <w:sz w:val="16"/>
                <w:szCs w:val="16"/>
              </w:rPr>
            </w:pPr>
            <w:r w:rsidRPr="007A5E6F">
              <w:rPr>
                <w:sz w:val="16"/>
                <w:szCs w:val="16"/>
              </w:rPr>
              <w:t>1</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center"/>
              <w:rPr>
                <w:sz w:val="16"/>
                <w:szCs w:val="16"/>
              </w:rPr>
            </w:pPr>
            <w:r w:rsidRPr="007A5E6F">
              <w:rPr>
                <w:sz w:val="16"/>
                <w:szCs w:val="16"/>
              </w:rPr>
              <w:t>2</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center"/>
              <w:rPr>
                <w:sz w:val="16"/>
                <w:szCs w:val="16"/>
              </w:rPr>
            </w:pPr>
            <w:r w:rsidRPr="007A5E6F">
              <w:rPr>
                <w:sz w:val="16"/>
                <w:szCs w:val="16"/>
              </w:rPr>
              <w:t>3</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rPr>
                <w:sz w:val="16"/>
                <w:szCs w:val="16"/>
              </w:rPr>
            </w:pPr>
            <w:r w:rsidRPr="007A5E6F">
              <w:rPr>
                <w:sz w:val="16"/>
                <w:szCs w:val="16"/>
              </w:rPr>
              <w:t> </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rPr>
                <w:sz w:val="16"/>
                <w:szCs w:val="16"/>
              </w:rPr>
            </w:pPr>
            <w:r w:rsidRPr="007A5E6F">
              <w:rPr>
                <w:sz w:val="16"/>
                <w:szCs w:val="16"/>
              </w:rPr>
              <w:t> </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rPr>
                <w:sz w:val="16"/>
                <w:szCs w:val="16"/>
              </w:rPr>
            </w:pPr>
            <w:r w:rsidRPr="007A5E6F">
              <w:rPr>
                <w:sz w:val="16"/>
                <w:szCs w:val="16"/>
              </w:rPr>
              <w:t> </w:t>
            </w:r>
          </w:p>
        </w:tc>
      </w:tr>
      <w:tr w:rsidR="007A5E6F" w:rsidRPr="007A5E6F" w:rsidTr="007A5E6F">
        <w:trPr>
          <w:trHeight w:val="240"/>
          <w:jc w:val="center"/>
        </w:trPr>
        <w:tc>
          <w:tcPr>
            <w:tcW w:w="3289" w:type="dxa"/>
            <w:vMerge/>
            <w:tcBorders>
              <w:top w:val="single" w:sz="4" w:space="0" w:color="auto"/>
              <w:left w:val="single" w:sz="4" w:space="0" w:color="auto"/>
              <w:bottom w:val="single" w:sz="4" w:space="0" w:color="auto"/>
              <w:right w:val="single" w:sz="4" w:space="0" w:color="auto"/>
            </w:tcBorders>
            <w:vAlign w:val="center"/>
            <w:hideMark/>
          </w:tcPr>
          <w:p w:rsidR="007A5E6F" w:rsidRPr="007A5E6F" w:rsidRDefault="007A5E6F" w:rsidP="007A5E6F">
            <w:pPr>
              <w:rPr>
                <w:sz w:val="16"/>
                <w:szCs w:val="16"/>
              </w:rPr>
            </w:pPr>
          </w:p>
        </w:tc>
        <w:tc>
          <w:tcPr>
            <w:tcW w:w="1161" w:type="dxa"/>
            <w:tcBorders>
              <w:top w:val="nil"/>
              <w:left w:val="nil"/>
              <w:bottom w:val="single" w:sz="4" w:space="0" w:color="auto"/>
              <w:right w:val="single" w:sz="4" w:space="0" w:color="auto"/>
            </w:tcBorders>
            <w:shd w:val="clear" w:color="auto" w:fill="auto"/>
            <w:noWrap/>
            <w:vAlign w:val="center"/>
            <w:hideMark/>
          </w:tcPr>
          <w:p w:rsidR="007A5E6F" w:rsidRPr="007A5E6F" w:rsidRDefault="007A5E6F" w:rsidP="007A5E6F">
            <w:pPr>
              <w:jc w:val="center"/>
              <w:rPr>
                <w:sz w:val="16"/>
                <w:szCs w:val="16"/>
              </w:rPr>
            </w:pPr>
            <w:r w:rsidRPr="007A5E6F">
              <w:rPr>
                <w:sz w:val="16"/>
                <w:szCs w:val="16"/>
              </w:rPr>
              <w:t>2026</w:t>
            </w:r>
          </w:p>
        </w:tc>
        <w:tc>
          <w:tcPr>
            <w:tcW w:w="1026" w:type="dxa"/>
            <w:tcBorders>
              <w:top w:val="nil"/>
              <w:left w:val="nil"/>
              <w:bottom w:val="single" w:sz="4" w:space="0" w:color="auto"/>
              <w:right w:val="single" w:sz="4" w:space="0" w:color="auto"/>
            </w:tcBorders>
            <w:shd w:val="clear" w:color="auto" w:fill="auto"/>
            <w:noWrap/>
            <w:vAlign w:val="center"/>
            <w:hideMark/>
          </w:tcPr>
          <w:p w:rsidR="007A5E6F" w:rsidRPr="007A5E6F" w:rsidRDefault="007A5E6F" w:rsidP="007A5E6F">
            <w:pPr>
              <w:jc w:val="center"/>
              <w:rPr>
                <w:sz w:val="16"/>
                <w:szCs w:val="16"/>
              </w:rPr>
            </w:pPr>
            <w:r w:rsidRPr="007A5E6F">
              <w:rPr>
                <w:sz w:val="16"/>
                <w:szCs w:val="16"/>
              </w:rPr>
              <w:t>2027</w:t>
            </w:r>
          </w:p>
        </w:tc>
        <w:tc>
          <w:tcPr>
            <w:tcW w:w="1026" w:type="dxa"/>
            <w:tcBorders>
              <w:top w:val="nil"/>
              <w:left w:val="nil"/>
              <w:bottom w:val="single" w:sz="4" w:space="0" w:color="auto"/>
              <w:right w:val="single" w:sz="4" w:space="0" w:color="auto"/>
            </w:tcBorders>
            <w:shd w:val="clear" w:color="auto" w:fill="auto"/>
            <w:noWrap/>
            <w:vAlign w:val="center"/>
            <w:hideMark/>
          </w:tcPr>
          <w:p w:rsidR="007A5E6F" w:rsidRPr="007A5E6F" w:rsidRDefault="007A5E6F" w:rsidP="007A5E6F">
            <w:pPr>
              <w:jc w:val="center"/>
              <w:rPr>
                <w:sz w:val="16"/>
                <w:szCs w:val="16"/>
              </w:rPr>
            </w:pPr>
            <w:r w:rsidRPr="007A5E6F">
              <w:rPr>
                <w:sz w:val="16"/>
                <w:szCs w:val="16"/>
              </w:rPr>
              <w:t>2028</w:t>
            </w:r>
          </w:p>
        </w:tc>
        <w:tc>
          <w:tcPr>
            <w:tcW w:w="711" w:type="dxa"/>
            <w:tcBorders>
              <w:top w:val="nil"/>
              <w:left w:val="nil"/>
              <w:bottom w:val="single" w:sz="4" w:space="0" w:color="auto"/>
              <w:right w:val="single" w:sz="4" w:space="0" w:color="auto"/>
            </w:tcBorders>
            <w:shd w:val="clear" w:color="auto" w:fill="auto"/>
            <w:noWrap/>
            <w:vAlign w:val="center"/>
            <w:hideMark/>
          </w:tcPr>
          <w:p w:rsidR="007A5E6F" w:rsidRPr="007A5E6F" w:rsidRDefault="007A5E6F" w:rsidP="007A5E6F">
            <w:pPr>
              <w:jc w:val="center"/>
              <w:rPr>
                <w:sz w:val="16"/>
                <w:szCs w:val="16"/>
              </w:rPr>
            </w:pPr>
            <w:r w:rsidRPr="007A5E6F">
              <w:rPr>
                <w:sz w:val="16"/>
                <w:szCs w:val="16"/>
              </w:rPr>
              <w:t>2/1</w:t>
            </w:r>
          </w:p>
        </w:tc>
        <w:tc>
          <w:tcPr>
            <w:tcW w:w="711" w:type="dxa"/>
            <w:tcBorders>
              <w:top w:val="nil"/>
              <w:left w:val="nil"/>
              <w:bottom w:val="single" w:sz="4" w:space="0" w:color="auto"/>
              <w:right w:val="single" w:sz="4" w:space="0" w:color="auto"/>
            </w:tcBorders>
            <w:shd w:val="clear" w:color="auto" w:fill="auto"/>
            <w:noWrap/>
            <w:vAlign w:val="center"/>
            <w:hideMark/>
          </w:tcPr>
          <w:p w:rsidR="007A5E6F" w:rsidRPr="007A5E6F" w:rsidRDefault="007A5E6F" w:rsidP="007A5E6F">
            <w:pPr>
              <w:jc w:val="center"/>
              <w:rPr>
                <w:sz w:val="16"/>
                <w:szCs w:val="16"/>
              </w:rPr>
            </w:pPr>
            <w:r w:rsidRPr="007A5E6F">
              <w:rPr>
                <w:sz w:val="16"/>
                <w:szCs w:val="16"/>
              </w:rPr>
              <w:t>3/2</w:t>
            </w:r>
          </w:p>
        </w:tc>
        <w:tc>
          <w:tcPr>
            <w:tcW w:w="711" w:type="dxa"/>
            <w:tcBorders>
              <w:top w:val="nil"/>
              <w:left w:val="nil"/>
              <w:bottom w:val="single" w:sz="4" w:space="0" w:color="auto"/>
              <w:right w:val="single" w:sz="4" w:space="0" w:color="auto"/>
            </w:tcBorders>
            <w:shd w:val="clear" w:color="auto" w:fill="auto"/>
            <w:noWrap/>
            <w:vAlign w:val="center"/>
            <w:hideMark/>
          </w:tcPr>
          <w:p w:rsidR="007A5E6F" w:rsidRPr="007A5E6F" w:rsidRDefault="007A5E6F" w:rsidP="007A5E6F">
            <w:pPr>
              <w:jc w:val="center"/>
              <w:rPr>
                <w:sz w:val="16"/>
                <w:szCs w:val="16"/>
              </w:rPr>
            </w:pPr>
            <w:r w:rsidRPr="007A5E6F">
              <w:rPr>
                <w:sz w:val="16"/>
                <w:szCs w:val="16"/>
              </w:rPr>
              <w:t>3/1</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A5E6F" w:rsidRPr="007A5E6F" w:rsidRDefault="007A5E6F" w:rsidP="007A5E6F">
            <w:pPr>
              <w:rPr>
                <w:sz w:val="16"/>
                <w:szCs w:val="16"/>
              </w:rPr>
            </w:pPr>
            <w:r w:rsidRPr="007A5E6F">
              <w:rPr>
                <w:sz w:val="16"/>
                <w:szCs w:val="16"/>
              </w:rPr>
              <w:t>Program 4025 Ulaganja u građevinske objekte  i ostalu imovinu</w:t>
            </w:r>
          </w:p>
        </w:tc>
        <w:tc>
          <w:tcPr>
            <w:tcW w:w="116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1.733.912,96</w:t>
            </w:r>
          </w:p>
        </w:tc>
        <w:tc>
          <w:tcPr>
            <w:tcW w:w="1026"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30.000,00</w:t>
            </w:r>
          </w:p>
        </w:tc>
        <w:tc>
          <w:tcPr>
            <w:tcW w:w="1026"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30.000,00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1,73</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1,73</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E6F" w:rsidRPr="007A5E6F" w:rsidRDefault="007A5E6F" w:rsidP="007A5E6F">
            <w:pPr>
              <w:rPr>
                <w:sz w:val="18"/>
                <w:szCs w:val="18"/>
              </w:rPr>
            </w:pPr>
            <w:r w:rsidRPr="007A5E6F">
              <w:rPr>
                <w:sz w:val="18"/>
                <w:szCs w:val="18"/>
              </w:rPr>
              <w:t>Kapitalni projekt K100001 Projektna dokumentacija za općinske objekte</w:t>
            </w:r>
          </w:p>
        </w:tc>
        <w:tc>
          <w:tcPr>
            <w:tcW w:w="116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30.000,00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30.000,00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30.000,00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E6F" w:rsidRPr="007A5E6F" w:rsidRDefault="007A5E6F" w:rsidP="007A5E6F">
            <w:pPr>
              <w:rPr>
                <w:sz w:val="18"/>
                <w:szCs w:val="18"/>
              </w:rPr>
            </w:pPr>
            <w:r w:rsidRPr="007A5E6F">
              <w:rPr>
                <w:sz w:val="18"/>
                <w:szCs w:val="18"/>
              </w:rPr>
              <w:t>Kapitalni projekt K100007 Rekonstrukcija i prenamjena postojeće zgrade javne i društvene namjene Mali Vareški</w:t>
            </w:r>
          </w:p>
        </w:tc>
        <w:tc>
          <w:tcPr>
            <w:tcW w:w="116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1.625.162,96</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E6F" w:rsidRPr="007A5E6F" w:rsidRDefault="007A5E6F" w:rsidP="007A5E6F">
            <w:pPr>
              <w:rPr>
                <w:sz w:val="18"/>
                <w:szCs w:val="18"/>
              </w:rPr>
            </w:pPr>
            <w:r w:rsidRPr="007A5E6F">
              <w:rPr>
                <w:sz w:val="18"/>
                <w:szCs w:val="18"/>
              </w:rPr>
              <w:t xml:space="preserve">Kapitalni projekt K100010 Ugradnja </w:t>
            </w:r>
            <w:proofErr w:type="spellStart"/>
            <w:r w:rsidRPr="007A5E6F">
              <w:rPr>
                <w:sz w:val="18"/>
                <w:szCs w:val="18"/>
              </w:rPr>
              <w:t>fotonaponske</w:t>
            </w:r>
            <w:proofErr w:type="spellEnd"/>
            <w:r w:rsidRPr="007A5E6F">
              <w:rPr>
                <w:sz w:val="18"/>
                <w:szCs w:val="18"/>
              </w:rPr>
              <w:t xml:space="preserve"> elektrane objekt Općine, Marčana 158</w:t>
            </w:r>
          </w:p>
        </w:tc>
        <w:tc>
          <w:tcPr>
            <w:tcW w:w="116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22.500,00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E6F" w:rsidRPr="007A5E6F" w:rsidRDefault="007A5E6F" w:rsidP="007A5E6F">
            <w:pPr>
              <w:rPr>
                <w:sz w:val="18"/>
                <w:szCs w:val="18"/>
              </w:rPr>
            </w:pPr>
            <w:r w:rsidRPr="007A5E6F">
              <w:rPr>
                <w:sz w:val="18"/>
                <w:szCs w:val="18"/>
              </w:rPr>
              <w:t xml:space="preserve">Kapitalni projekt K100011 Ugradnja </w:t>
            </w:r>
            <w:proofErr w:type="spellStart"/>
            <w:r w:rsidRPr="007A5E6F">
              <w:rPr>
                <w:sz w:val="18"/>
                <w:szCs w:val="18"/>
              </w:rPr>
              <w:t>fotonaponske</w:t>
            </w:r>
            <w:proofErr w:type="spellEnd"/>
            <w:r w:rsidRPr="007A5E6F">
              <w:rPr>
                <w:sz w:val="18"/>
                <w:szCs w:val="18"/>
              </w:rPr>
              <w:t xml:space="preserve"> elektrane objekt DV Vrtuljak Marčana, Marčana 166/A</w:t>
            </w:r>
          </w:p>
        </w:tc>
        <w:tc>
          <w:tcPr>
            <w:tcW w:w="116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56.250,00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0,00</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A5E6F" w:rsidRPr="007A5E6F" w:rsidRDefault="007A5E6F" w:rsidP="007A5E6F">
            <w:pPr>
              <w:rPr>
                <w:sz w:val="16"/>
                <w:szCs w:val="16"/>
              </w:rPr>
            </w:pPr>
            <w:r w:rsidRPr="007A5E6F">
              <w:rPr>
                <w:sz w:val="16"/>
                <w:szCs w:val="16"/>
              </w:rPr>
              <w:t>Program 4026 Kapitalna  potpora  Lučka uprava Pula za Krnički porat</w:t>
            </w:r>
          </w:p>
        </w:tc>
        <w:tc>
          <w:tcPr>
            <w:tcW w:w="116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20.000,00</w:t>
            </w:r>
          </w:p>
        </w:tc>
        <w:tc>
          <w:tcPr>
            <w:tcW w:w="1026"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20.000,00</w:t>
            </w:r>
          </w:p>
        </w:tc>
        <w:tc>
          <w:tcPr>
            <w:tcW w:w="1026"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20.000,00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E6F" w:rsidRPr="007A5E6F" w:rsidRDefault="007A5E6F" w:rsidP="007A5E6F">
            <w:pPr>
              <w:rPr>
                <w:sz w:val="18"/>
                <w:szCs w:val="18"/>
              </w:rPr>
            </w:pPr>
            <w:r w:rsidRPr="007A5E6F">
              <w:rPr>
                <w:sz w:val="18"/>
                <w:szCs w:val="18"/>
              </w:rPr>
              <w:t>Kapitalni projekt K100025 Kapitalna  potpora  Lučka uprava Pula za Krnički porat</w:t>
            </w:r>
          </w:p>
        </w:tc>
        <w:tc>
          <w:tcPr>
            <w:tcW w:w="116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20.000,00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20.000,00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20.000,00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A5E6F" w:rsidRPr="007A5E6F" w:rsidRDefault="007A5E6F" w:rsidP="007A5E6F">
            <w:pPr>
              <w:rPr>
                <w:sz w:val="16"/>
                <w:szCs w:val="16"/>
              </w:rPr>
            </w:pPr>
            <w:r w:rsidRPr="007A5E6F">
              <w:rPr>
                <w:sz w:val="16"/>
                <w:szCs w:val="16"/>
              </w:rPr>
              <w:t>Program 4027 Kapitalna potpora Županijska uprava za ceste Istarske županije</w:t>
            </w:r>
          </w:p>
        </w:tc>
        <w:tc>
          <w:tcPr>
            <w:tcW w:w="116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100.000,00</w:t>
            </w:r>
          </w:p>
        </w:tc>
        <w:tc>
          <w:tcPr>
            <w:tcW w:w="1026"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100.000,00</w:t>
            </w:r>
          </w:p>
        </w:tc>
        <w:tc>
          <w:tcPr>
            <w:tcW w:w="1026"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E6F" w:rsidRPr="007A5E6F" w:rsidRDefault="007A5E6F" w:rsidP="007A5E6F">
            <w:pPr>
              <w:rPr>
                <w:sz w:val="18"/>
                <w:szCs w:val="18"/>
              </w:rPr>
            </w:pPr>
            <w:r w:rsidRPr="007A5E6F">
              <w:rPr>
                <w:sz w:val="18"/>
                <w:szCs w:val="18"/>
              </w:rPr>
              <w:t xml:space="preserve">Kapitalni projekt K100001 Kapitalna potpora </w:t>
            </w:r>
            <w:proofErr w:type="spellStart"/>
            <w:r w:rsidRPr="007A5E6F">
              <w:rPr>
                <w:sz w:val="18"/>
                <w:szCs w:val="18"/>
              </w:rPr>
              <w:t>ŽUC</w:t>
            </w:r>
            <w:proofErr w:type="spellEnd"/>
            <w:r w:rsidRPr="007A5E6F">
              <w:rPr>
                <w:sz w:val="18"/>
                <w:szCs w:val="18"/>
              </w:rPr>
              <w:t xml:space="preserve"> Istarske županije</w:t>
            </w:r>
          </w:p>
        </w:tc>
        <w:tc>
          <w:tcPr>
            <w:tcW w:w="116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A5E6F" w:rsidRPr="007A5E6F" w:rsidRDefault="007A5E6F" w:rsidP="007A5E6F">
            <w:pPr>
              <w:rPr>
                <w:sz w:val="16"/>
                <w:szCs w:val="16"/>
              </w:rPr>
            </w:pPr>
            <w:r w:rsidRPr="007A5E6F">
              <w:rPr>
                <w:sz w:val="16"/>
                <w:szCs w:val="16"/>
              </w:rPr>
              <w:t>Program 4030 Razvoj sustava vodoopskrbe</w:t>
            </w:r>
          </w:p>
        </w:tc>
        <w:tc>
          <w:tcPr>
            <w:tcW w:w="116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79.850,00</w:t>
            </w:r>
          </w:p>
        </w:tc>
        <w:tc>
          <w:tcPr>
            <w:tcW w:w="1026"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54.850,00</w:t>
            </w:r>
          </w:p>
        </w:tc>
        <w:tc>
          <w:tcPr>
            <w:tcW w:w="1026"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54.850,00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68,69</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68,69</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E6F" w:rsidRPr="007A5E6F" w:rsidRDefault="007A5E6F" w:rsidP="007A5E6F">
            <w:pPr>
              <w:rPr>
                <w:sz w:val="18"/>
                <w:szCs w:val="18"/>
              </w:rPr>
            </w:pPr>
            <w:r w:rsidRPr="007A5E6F">
              <w:rPr>
                <w:sz w:val="18"/>
                <w:szCs w:val="18"/>
              </w:rPr>
              <w:t>Kapitalni projekt K100001 Projektna dokumentacija za vodovodnu mrežu</w:t>
            </w:r>
          </w:p>
        </w:tc>
        <w:tc>
          <w:tcPr>
            <w:tcW w:w="116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19.850,00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19.850,00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19.850,00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E6F" w:rsidRPr="007A5E6F" w:rsidRDefault="007A5E6F" w:rsidP="007A5E6F">
            <w:pPr>
              <w:rPr>
                <w:sz w:val="18"/>
                <w:szCs w:val="18"/>
              </w:rPr>
            </w:pPr>
            <w:r w:rsidRPr="007A5E6F">
              <w:rPr>
                <w:sz w:val="18"/>
                <w:szCs w:val="18"/>
              </w:rPr>
              <w:t>Kapitalni projekt K100010 Kapitalna potpora Vodovod Pula doo</w:t>
            </w:r>
          </w:p>
        </w:tc>
        <w:tc>
          <w:tcPr>
            <w:tcW w:w="116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60.000,00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35.000,00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35.000,00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58,33</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58,33</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000000" w:fill="CCC0DA"/>
            <w:vAlign w:val="bottom"/>
            <w:hideMark/>
          </w:tcPr>
          <w:p w:rsidR="007A5E6F" w:rsidRPr="007A5E6F" w:rsidRDefault="007A5E6F" w:rsidP="007A5E6F">
            <w:pPr>
              <w:rPr>
                <w:sz w:val="16"/>
                <w:szCs w:val="16"/>
              </w:rPr>
            </w:pPr>
            <w:r w:rsidRPr="007A5E6F">
              <w:rPr>
                <w:sz w:val="16"/>
                <w:szCs w:val="16"/>
              </w:rPr>
              <w:t>Program 4035 Prostorno planiranje</w:t>
            </w:r>
          </w:p>
        </w:tc>
        <w:tc>
          <w:tcPr>
            <w:tcW w:w="116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20.000,00</w:t>
            </w:r>
          </w:p>
        </w:tc>
        <w:tc>
          <w:tcPr>
            <w:tcW w:w="1026"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20.000,00</w:t>
            </w:r>
          </w:p>
        </w:tc>
        <w:tc>
          <w:tcPr>
            <w:tcW w:w="1026"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20.000,00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c>
          <w:tcPr>
            <w:tcW w:w="711" w:type="dxa"/>
            <w:tcBorders>
              <w:top w:val="nil"/>
              <w:left w:val="nil"/>
              <w:bottom w:val="single" w:sz="4" w:space="0" w:color="auto"/>
              <w:right w:val="single" w:sz="4" w:space="0" w:color="auto"/>
            </w:tcBorders>
            <w:shd w:val="clear" w:color="000000" w:fill="CCC0DA"/>
            <w:noWrap/>
            <w:vAlign w:val="bottom"/>
            <w:hideMark/>
          </w:tcPr>
          <w:p w:rsidR="007A5E6F" w:rsidRPr="007A5E6F" w:rsidRDefault="007A5E6F" w:rsidP="007A5E6F">
            <w:pPr>
              <w:jc w:val="right"/>
              <w:rPr>
                <w:sz w:val="16"/>
                <w:szCs w:val="16"/>
              </w:rPr>
            </w:pPr>
            <w:r w:rsidRPr="007A5E6F">
              <w:rPr>
                <w:sz w:val="16"/>
                <w:szCs w:val="16"/>
              </w:rPr>
              <w:t>100,00</w:t>
            </w:r>
          </w:p>
        </w:tc>
      </w:tr>
      <w:tr w:rsidR="007A5E6F" w:rsidRPr="007A5E6F" w:rsidTr="007A5E6F">
        <w:trPr>
          <w:trHeight w:val="240"/>
          <w:jc w:val="center"/>
        </w:trPr>
        <w:tc>
          <w:tcPr>
            <w:tcW w:w="3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5E6F" w:rsidRPr="007A5E6F" w:rsidRDefault="007A5E6F" w:rsidP="007A5E6F">
            <w:pPr>
              <w:rPr>
                <w:sz w:val="18"/>
                <w:szCs w:val="18"/>
              </w:rPr>
            </w:pPr>
            <w:r w:rsidRPr="007A5E6F">
              <w:rPr>
                <w:sz w:val="18"/>
                <w:szCs w:val="18"/>
              </w:rPr>
              <w:t>Aktivnost A100001 Izrada urbanističkih planova uređenja</w:t>
            </w:r>
          </w:p>
        </w:tc>
        <w:tc>
          <w:tcPr>
            <w:tcW w:w="116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20.000,00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20.000,00</w:t>
            </w:r>
          </w:p>
        </w:tc>
        <w:tc>
          <w:tcPr>
            <w:tcW w:w="1026"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20.000,00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c>
          <w:tcPr>
            <w:tcW w:w="711" w:type="dxa"/>
            <w:tcBorders>
              <w:top w:val="nil"/>
              <w:left w:val="nil"/>
              <w:bottom w:val="single" w:sz="4" w:space="0" w:color="auto"/>
              <w:right w:val="single" w:sz="4" w:space="0" w:color="auto"/>
            </w:tcBorders>
            <w:shd w:val="clear" w:color="auto" w:fill="auto"/>
            <w:noWrap/>
            <w:vAlign w:val="bottom"/>
            <w:hideMark/>
          </w:tcPr>
          <w:p w:rsidR="007A5E6F" w:rsidRPr="007A5E6F" w:rsidRDefault="007A5E6F" w:rsidP="007A5E6F">
            <w:pPr>
              <w:jc w:val="right"/>
              <w:rPr>
                <w:sz w:val="18"/>
                <w:szCs w:val="18"/>
              </w:rPr>
            </w:pPr>
            <w:r w:rsidRPr="007A5E6F">
              <w:rPr>
                <w:sz w:val="18"/>
                <w:szCs w:val="18"/>
              </w:rPr>
              <w:t>100,00</w:t>
            </w:r>
          </w:p>
        </w:tc>
      </w:tr>
    </w:tbl>
    <w:p w:rsidR="007A5E6F" w:rsidRDefault="007A5E6F" w:rsidP="007A5E6F">
      <w:pPr>
        <w:jc w:val="both"/>
        <w:rPr>
          <w:spacing w:val="1"/>
        </w:rPr>
      </w:pPr>
    </w:p>
    <w:p w:rsidR="00706384" w:rsidRPr="007A5E6F" w:rsidRDefault="00706384" w:rsidP="007A5E6F">
      <w:pPr>
        <w:jc w:val="both"/>
        <w:rPr>
          <w:spacing w:val="1"/>
        </w:rPr>
      </w:pPr>
      <w:r>
        <w:rPr>
          <w:spacing w:val="1"/>
        </w:rPr>
        <w:t xml:space="preserve"> Kod ostalih kapitalnih projekata najznačajnija je planirana </w:t>
      </w:r>
      <w:r>
        <w:t xml:space="preserve">Rekonstrukcija i prenamjena postojeće zgrade javne i društvene namjene (stara škola Mali Vareški) </w:t>
      </w:r>
      <w:r>
        <w:rPr>
          <w:u w:val="single"/>
        </w:rPr>
        <w:t>20% iz vlastitih sredstava, 80% EU sredstva</w:t>
      </w:r>
      <w:r>
        <w:t xml:space="preserve"> putem Ministarstva prostornog uređenja, graditeljstva i državne imovine </w:t>
      </w:r>
      <w:r>
        <w:t xml:space="preserve"> u iznosu od 1.625.162,96 EUR.</w:t>
      </w:r>
    </w:p>
    <w:sectPr w:rsidR="00706384" w:rsidRPr="007A5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377"/>
    <w:multiLevelType w:val="multilevel"/>
    <w:tmpl w:val="61A686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1FC5B19"/>
    <w:multiLevelType w:val="hybridMultilevel"/>
    <w:tmpl w:val="20CEDBCE"/>
    <w:lvl w:ilvl="0" w:tplc="295896C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4B7755"/>
    <w:multiLevelType w:val="hybridMultilevel"/>
    <w:tmpl w:val="88FCCB5A"/>
    <w:lvl w:ilvl="0" w:tplc="10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F265E98"/>
    <w:multiLevelType w:val="multilevel"/>
    <w:tmpl w:val="81C01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1690447"/>
    <w:multiLevelType w:val="hybridMultilevel"/>
    <w:tmpl w:val="C800515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2D583240"/>
    <w:multiLevelType w:val="multilevel"/>
    <w:tmpl w:val="61A686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DB70DDF"/>
    <w:multiLevelType w:val="hybridMultilevel"/>
    <w:tmpl w:val="CB6C89EE"/>
    <w:lvl w:ilvl="0" w:tplc="D570CF0C">
      <w:start w:val="1"/>
      <w:numFmt w:val="bullet"/>
      <w:lvlText w:val="-"/>
      <w:lvlJc w:val="left"/>
      <w:pPr>
        <w:tabs>
          <w:tab w:val="num" w:pos="360"/>
        </w:tabs>
        <w:ind w:left="36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2FD41D54"/>
    <w:multiLevelType w:val="hybridMultilevel"/>
    <w:tmpl w:val="B20AB226"/>
    <w:lvl w:ilvl="0" w:tplc="5F70DEC4">
      <w:numFmt w:val="bullet"/>
      <w:lvlText w:val="-"/>
      <w:lvlJc w:val="left"/>
      <w:pPr>
        <w:tabs>
          <w:tab w:val="num" w:pos="720"/>
        </w:tabs>
        <w:ind w:left="72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47DE6391"/>
    <w:multiLevelType w:val="hybridMultilevel"/>
    <w:tmpl w:val="75884896"/>
    <w:lvl w:ilvl="0" w:tplc="63727302">
      <w:start w:val="1"/>
      <w:numFmt w:val="bullet"/>
      <w:lvlText w:val="-"/>
      <w:lvlJc w:val="left"/>
      <w:pPr>
        <w:ind w:left="1080" w:hanging="360"/>
      </w:pPr>
      <w:rPr>
        <w:rFonts w:ascii="Calibri" w:eastAsia="Calibr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9">
    <w:nsid w:val="4F1D5DED"/>
    <w:multiLevelType w:val="multilevel"/>
    <w:tmpl w:val="61A686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59CE0C74"/>
    <w:multiLevelType w:val="hybridMultilevel"/>
    <w:tmpl w:val="CE9E01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3"/>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CED"/>
    <w:rsid w:val="00022EF3"/>
    <w:rsid w:val="000F7E84"/>
    <w:rsid w:val="00225221"/>
    <w:rsid w:val="002257A4"/>
    <w:rsid w:val="00237EFE"/>
    <w:rsid w:val="003129A6"/>
    <w:rsid w:val="00330665"/>
    <w:rsid w:val="003D1063"/>
    <w:rsid w:val="00433E38"/>
    <w:rsid w:val="00446AA1"/>
    <w:rsid w:val="004661B3"/>
    <w:rsid w:val="004E5FB1"/>
    <w:rsid w:val="00503095"/>
    <w:rsid w:val="005338C5"/>
    <w:rsid w:val="005F323D"/>
    <w:rsid w:val="006573CA"/>
    <w:rsid w:val="006A0965"/>
    <w:rsid w:val="006B2BF5"/>
    <w:rsid w:val="006E7FE5"/>
    <w:rsid w:val="00701FED"/>
    <w:rsid w:val="00704346"/>
    <w:rsid w:val="00706384"/>
    <w:rsid w:val="00706A98"/>
    <w:rsid w:val="007676E2"/>
    <w:rsid w:val="007A5E6F"/>
    <w:rsid w:val="007D06B1"/>
    <w:rsid w:val="007E5D8F"/>
    <w:rsid w:val="0081159D"/>
    <w:rsid w:val="00820DAD"/>
    <w:rsid w:val="00874537"/>
    <w:rsid w:val="00986588"/>
    <w:rsid w:val="009B3CED"/>
    <w:rsid w:val="00B756B3"/>
    <w:rsid w:val="00B762E0"/>
    <w:rsid w:val="00C20531"/>
    <w:rsid w:val="00C326A8"/>
    <w:rsid w:val="00C662E3"/>
    <w:rsid w:val="00CA5BDB"/>
    <w:rsid w:val="00CC65A2"/>
    <w:rsid w:val="00CD5948"/>
    <w:rsid w:val="00D909A0"/>
    <w:rsid w:val="00D954D6"/>
    <w:rsid w:val="00EE04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CED"/>
    <w:pPr>
      <w:spacing w:after="0" w:line="240" w:lineRule="auto"/>
    </w:pPr>
    <w:rPr>
      <w:rFonts w:ascii="Times New Roman" w:eastAsia="Times New Roman" w:hAnsi="Times New Roman" w:cs="Times New Roman"/>
      <w:sz w:val="24"/>
      <w:szCs w:val="24"/>
      <w:lang w:eastAsia="hr-HR"/>
    </w:rPr>
  </w:style>
  <w:style w:type="paragraph" w:styleId="Naslov4">
    <w:name w:val="heading 4"/>
    <w:basedOn w:val="Normal"/>
    <w:next w:val="Normal"/>
    <w:link w:val="Naslov4Char"/>
    <w:qFormat/>
    <w:rsid w:val="00B756B3"/>
    <w:pPr>
      <w:keepNext/>
      <w:jc w:val="both"/>
      <w:outlineLvl w:val="3"/>
    </w:pPr>
    <w:rPr>
      <w:b/>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E043D"/>
    <w:rPr>
      <w:rFonts w:ascii="Tahoma" w:hAnsi="Tahoma" w:cs="Tahoma"/>
      <w:sz w:val="16"/>
      <w:szCs w:val="16"/>
    </w:rPr>
  </w:style>
  <w:style w:type="character" w:customStyle="1" w:styleId="TekstbaloniaChar">
    <w:name w:val="Tekst balončića Char"/>
    <w:basedOn w:val="Zadanifontodlomka"/>
    <w:link w:val="Tekstbalonia"/>
    <w:uiPriority w:val="99"/>
    <w:semiHidden/>
    <w:rsid w:val="00EE043D"/>
    <w:rPr>
      <w:rFonts w:ascii="Tahoma" w:eastAsia="Times New Roman" w:hAnsi="Tahoma" w:cs="Tahoma"/>
      <w:sz w:val="16"/>
      <w:szCs w:val="16"/>
      <w:lang w:eastAsia="hr-HR"/>
    </w:rPr>
  </w:style>
  <w:style w:type="paragraph" w:styleId="Odlomakpopisa">
    <w:name w:val="List Paragraph"/>
    <w:basedOn w:val="Normal"/>
    <w:uiPriority w:val="34"/>
    <w:qFormat/>
    <w:rsid w:val="00704346"/>
    <w:pPr>
      <w:ind w:left="720"/>
      <w:contextualSpacing/>
    </w:pPr>
  </w:style>
  <w:style w:type="paragraph" w:styleId="Bezproreda">
    <w:name w:val="No Spacing"/>
    <w:uiPriority w:val="1"/>
    <w:qFormat/>
    <w:rsid w:val="004661B3"/>
    <w:pPr>
      <w:spacing w:after="0"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unhideWhenUsed/>
    <w:rsid w:val="00B75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4Char">
    <w:name w:val="Naslov 4 Char"/>
    <w:basedOn w:val="Zadanifontodlomka"/>
    <w:link w:val="Naslov4"/>
    <w:rsid w:val="00B756B3"/>
    <w:rPr>
      <w:rFonts w:ascii="Times New Roman" w:eastAsia="Times New Roman" w:hAnsi="Times New Roman" w:cs="Times New Roman"/>
      <w:b/>
      <w:sz w:val="24"/>
      <w:szCs w:val="24"/>
    </w:rPr>
  </w:style>
  <w:style w:type="character" w:styleId="Hiperveza">
    <w:name w:val="Hyperlink"/>
    <w:basedOn w:val="Zadanifontodlomka"/>
    <w:uiPriority w:val="99"/>
    <w:semiHidden/>
    <w:unhideWhenUsed/>
    <w:rsid w:val="007E5D8F"/>
    <w:rPr>
      <w:color w:val="0000FF" w:themeColor="hyperlink"/>
      <w:u w:val="single"/>
    </w:rPr>
  </w:style>
  <w:style w:type="character" w:styleId="Naglaeno">
    <w:name w:val="Strong"/>
    <w:basedOn w:val="Zadanifontodlomka"/>
    <w:uiPriority w:val="22"/>
    <w:qFormat/>
    <w:rsid w:val="00701FED"/>
    <w:rPr>
      <w:b/>
      <w:bCs/>
    </w:rPr>
  </w:style>
  <w:style w:type="paragraph" w:styleId="Tijeloteksta">
    <w:name w:val="Body Text"/>
    <w:basedOn w:val="Normal"/>
    <w:link w:val="TijelotekstaChar1"/>
    <w:semiHidden/>
    <w:unhideWhenUsed/>
    <w:rsid w:val="000F7E84"/>
    <w:pPr>
      <w:suppressAutoHyphens/>
    </w:pPr>
    <w:rPr>
      <w:szCs w:val="20"/>
      <w:lang w:eastAsia="zh-CN"/>
    </w:rPr>
  </w:style>
  <w:style w:type="character" w:customStyle="1" w:styleId="TijelotekstaChar">
    <w:name w:val="Tijelo teksta Char"/>
    <w:basedOn w:val="Zadanifontodlomka"/>
    <w:uiPriority w:val="99"/>
    <w:semiHidden/>
    <w:rsid w:val="000F7E84"/>
    <w:rPr>
      <w:rFonts w:ascii="Times New Roman" w:eastAsia="Times New Roman" w:hAnsi="Times New Roman" w:cs="Times New Roman"/>
      <w:sz w:val="24"/>
      <w:szCs w:val="24"/>
      <w:lang w:eastAsia="hr-HR"/>
    </w:rPr>
  </w:style>
  <w:style w:type="paragraph" w:customStyle="1" w:styleId="Tijeloteksta21">
    <w:name w:val="Tijelo teksta 21"/>
    <w:basedOn w:val="Normal"/>
    <w:rsid w:val="000F7E84"/>
    <w:pPr>
      <w:suppressAutoHyphens/>
    </w:pPr>
    <w:rPr>
      <w:b/>
      <w:szCs w:val="20"/>
      <w:lang w:val="en-GB" w:eastAsia="zh-CN"/>
    </w:rPr>
  </w:style>
  <w:style w:type="character" w:customStyle="1" w:styleId="TijelotekstaChar1">
    <w:name w:val="Tijelo teksta Char1"/>
    <w:link w:val="Tijeloteksta"/>
    <w:semiHidden/>
    <w:locked/>
    <w:rsid w:val="000F7E84"/>
    <w:rPr>
      <w:rFonts w:ascii="Times New Roman" w:eastAsia="Times New Roma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CED"/>
    <w:pPr>
      <w:spacing w:after="0" w:line="240" w:lineRule="auto"/>
    </w:pPr>
    <w:rPr>
      <w:rFonts w:ascii="Times New Roman" w:eastAsia="Times New Roman" w:hAnsi="Times New Roman" w:cs="Times New Roman"/>
      <w:sz w:val="24"/>
      <w:szCs w:val="24"/>
      <w:lang w:eastAsia="hr-HR"/>
    </w:rPr>
  </w:style>
  <w:style w:type="paragraph" w:styleId="Naslov4">
    <w:name w:val="heading 4"/>
    <w:basedOn w:val="Normal"/>
    <w:next w:val="Normal"/>
    <w:link w:val="Naslov4Char"/>
    <w:qFormat/>
    <w:rsid w:val="00B756B3"/>
    <w:pPr>
      <w:keepNext/>
      <w:jc w:val="both"/>
      <w:outlineLvl w:val="3"/>
    </w:pPr>
    <w:rPr>
      <w:b/>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EE043D"/>
    <w:rPr>
      <w:rFonts w:ascii="Tahoma" w:hAnsi="Tahoma" w:cs="Tahoma"/>
      <w:sz w:val="16"/>
      <w:szCs w:val="16"/>
    </w:rPr>
  </w:style>
  <w:style w:type="character" w:customStyle="1" w:styleId="TekstbaloniaChar">
    <w:name w:val="Tekst balončića Char"/>
    <w:basedOn w:val="Zadanifontodlomka"/>
    <w:link w:val="Tekstbalonia"/>
    <w:uiPriority w:val="99"/>
    <w:semiHidden/>
    <w:rsid w:val="00EE043D"/>
    <w:rPr>
      <w:rFonts w:ascii="Tahoma" w:eastAsia="Times New Roman" w:hAnsi="Tahoma" w:cs="Tahoma"/>
      <w:sz w:val="16"/>
      <w:szCs w:val="16"/>
      <w:lang w:eastAsia="hr-HR"/>
    </w:rPr>
  </w:style>
  <w:style w:type="paragraph" w:styleId="Odlomakpopisa">
    <w:name w:val="List Paragraph"/>
    <w:basedOn w:val="Normal"/>
    <w:uiPriority w:val="34"/>
    <w:qFormat/>
    <w:rsid w:val="00704346"/>
    <w:pPr>
      <w:ind w:left="720"/>
      <w:contextualSpacing/>
    </w:pPr>
  </w:style>
  <w:style w:type="paragraph" w:styleId="Bezproreda">
    <w:name w:val="No Spacing"/>
    <w:uiPriority w:val="1"/>
    <w:qFormat/>
    <w:rsid w:val="004661B3"/>
    <w:pPr>
      <w:spacing w:after="0"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unhideWhenUsed/>
    <w:rsid w:val="00B75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4Char">
    <w:name w:val="Naslov 4 Char"/>
    <w:basedOn w:val="Zadanifontodlomka"/>
    <w:link w:val="Naslov4"/>
    <w:rsid w:val="00B756B3"/>
    <w:rPr>
      <w:rFonts w:ascii="Times New Roman" w:eastAsia="Times New Roman" w:hAnsi="Times New Roman" w:cs="Times New Roman"/>
      <w:b/>
      <w:sz w:val="24"/>
      <w:szCs w:val="24"/>
    </w:rPr>
  </w:style>
  <w:style w:type="character" w:styleId="Hiperveza">
    <w:name w:val="Hyperlink"/>
    <w:basedOn w:val="Zadanifontodlomka"/>
    <w:uiPriority w:val="99"/>
    <w:semiHidden/>
    <w:unhideWhenUsed/>
    <w:rsid w:val="007E5D8F"/>
    <w:rPr>
      <w:color w:val="0000FF" w:themeColor="hyperlink"/>
      <w:u w:val="single"/>
    </w:rPr>
  </w:style>
  <w:style w:type="character" w:styleId="Naglaeno">
    <w:name w:val="Strong"/>
    <w:basedOn w:val="Zadanifontodlomka"/>
    <w:uiPriority w:val="22"/>
    <w:qFormat/>
    <w:rsid w:val="00701FED"/>
    <w:rPr>
      <w:b/>
      <w:bCs/>
    </w:rPr>
  </w:style>
  <w:style w:type="paragraph" w:styleId="Tijeloteksta">
    <w:name w:val="Body Text"/>
    <w:basedOn w:val="Normal"/>
    <w:link w:val="TijelotekstaChar1"/>
    <w:semiHidden/>
    <w:unhideWhenUsed/>
    <w:rsid w:val="000F7E84"/>
    <w:pPr>
      <w:suppressAutoHyphens/>
    </w:pPr>
    <w:rPr>
      <w:szCs w:val="20"/>
      <w:lang w:eastAsia="zh-CN"/>
    </w:rPr>
  </w:style>
  <w:style w:type="character" w:customStyle="1" w:styleId="TijelotekstaChar">
    <w:name w:val="Tijelo teksta Char"/>
    <w:basedOn w:val="Zadanifontodlomka"/>
    <w:uiPriority w:val="99"/>
    <w:semiHidden/>
    <w:rsid w:val="000F7E84"/>
    <w:rPr>
      <w:rFonts w:ascii="Times New Roman" w:eastAsia="Times New Roman" w:hAnsi="Times New Roman" w:cs="Times New Roman"/>
      <w:sz w:val="24"/>
      <w:szCs w:val="24"/>
      <w:lang w:eastAsia="hr-HR"/>
    </w:rPr>
  </w:style>
  <w:style w:type="paragraph" w:customStyle="1" w:styleId="Tijeloteksta21">
    <w:name w:val="Tijelo teksta 21"/>
    <w:basedOn w:val="Normal"/>
    <w:rsid w:val="000F7E84"/>
    <w:pPr>
      <w:suppressAutoHyphens/>
    </w:pPr>
    <w:rPr>
      <w:b/>
      <w:szCs w:val="20"/>
      <w:lang w:val="en-GB" w:eastAsia="zh-CN"/>
    </w:rPr>
  </w:style>
  <w:style w:type="character" w:customStyle="1" w:styleId="TijelotekstaChar1">
    <w:name w:val="Tijelo teksta Char1"/>
    <w:link w:val="Tijeloteksta"/>
    <w:semiHidden/>
    <w:locked/>
    <w:rsid w:val="000F7E84"/>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4050">
      <w:bodyDiv w:val="1"/>
      <w:marLeft w:val="0"/>
      <w:marRight w:val="0"/>
      <w:marTop w:val="0"/>
      <w:marBottom w:val="0"/>
      <w:divBdr>
        <w:top w:val="none" w:sz="0" w:space="0" w:color="auto"/>
        <w:left w:val="none" w:sz="0" w:space="0" w:color="auto"/>
        <w:bottom w:val="none" w:sz="0" w:space="0" w:color="auto"/>
        <w:right w:val="none" w:sz="0" w:space="0" w:color="auto"/>
      </w:divBdr>
    </w:div>
    <w:div w:id="131021111">
      <w:bodyDiv w:val="1"/>
      <w:marLeft w:val="0"/>
      <w:marRight w:val="0"/>
      <w:marTop w:val="0"/>
      <w:marBottom w:val="0"/>
      <w:divBdr>
        <w:top w:val="none" w:sz="0" w:space="0" w:color="auto"/>
        <w:left w:val="none" w:sz="0" w:space="0" w:color="auto"/>
        <w:bottom w:val="none" w:sz="0" w:space="0" w:color="auto"/>
        <w:right w:val="none" w:sz="0" w:space="0" w:color="auto"/>
      </w:divBdr>
    </w:div>
    <w:div w:id="143546483">
      <w:bodyDiv w:val="1"/>
      <w:marLeft w:val="0"/>
      <w:marRight w:val="0"/>
      <w:marTop w:val="0"/>
      <w:marBottom w:val="0"/>
      <w:divBdr>
        <w:top w:val="none" w:sz="0" w:space="0" w:color="auto"/>
        <w:left w:val="none" w:sz="0" w:space="0" w:color="auto"/>
        <w:bottom w:val="none" w:sz="0" w:space="0" w:color="auto"/>
        <w:right w:val="none" w:sz="0" w:space="0" w:color="auto"/>
      </w:divBdr>
    </w:div>
    <w:div w:id="263921957">
      <w:bodyDiv w:val="1"/>
      <w:marLeft w:val="0"/>
      <w:marRight w:val="0"/>
      <w:marTop w:val="0"/>
      <w:marBottom w:val="0"/>
      <w:divBdr>
        <w:top w:val="none" w:sz="0" w:space="0" w:color="auto"/>
        <w:left w:val="none" w:sz="0" w:space="0" w:color="auto"/>
        <w:bottom w:val="none" w:sz="0" w:space="0" w:color="auto"/>
        <w:right w:val="none" w:sz="0" w:space="0" w:color="auto"/>
      </w:divBdr>
    </w:div>
    <w:div w:id="503863725">
      <w:bodyDiv w:val="1"/>
      <w:marLeft w:val="0"/>
      <w:marRight w:val="0"/>
      <w:marTop w:val="0"/>
      <w:marBottom w:val="0"/>
      <w:divBdr>
        <w:top w:val="none" w:sz="0" w:space="0" w:color="auto"/>
        <w:left w:val="none" w:sz="0" w:space="0" w:color="auto"/>
        <w:bottom w:val="none" w:sz="0" w:space="0" w:color="auto"/>
        <w:right w:val="none" w:sz="0" w:space="0" w:color="auto"/>
      </w:divBdr>
    </w:div>
    <w:div w:id="542059322">
      <w:bodyDiv w:val="1"/>
      <w:marLeft w:val="0"/>
      <w:marRight w:val="0"/>
      <w:marTop w:val="0"/>
      <w:marBottom w:val="0"/>
      <w:divBdr>
        <w:top w:val="none" w:sz="0" w:space="0" w:color="auto"/>
        <w:left w:val="none" w:sz="0" w:space="0" w:color="auto"/>
        <w:bottom w:val="none" w:sz="0" w:space="0" w:color="auto"/>
        <w:right w:val="none" w:sz="0" w:space="0" w:color="auto"/>
      </w:divBdr>
    </w:div>
    <w:div w:id="567573723">
      <w:bodyDiv w:val="1"/>
      <w:marLeft w:val="0"/>
      <w:marRight w:val="0"/>
      <w:marTop w:val="0"/>
      <w:marBottom w:val="0"/>
      <w:divBdr>
        <w:top w:val="none" w:sz="0" w:space="0" w:color="auto"/>
        <w:left w:val="none" w:sz="0" w:space="0" w:color="auto"/>
        <w:bottom w:val="none" w:sz="0" w:space="0" w:color="auto"/>
        <w:right w:val="none" w:sz="0" w:space="0" w:color="auto"/>
      </w:divBdr>
    </w:div>
    <w:div w:id="568002625">
      <w:bodyDiv w:val="1"/>
      <w:marLeft w:val="0"/>
      <w:marRight w:val="0"/>
      <w:marTop w:val="0"/>
      <w:marBottom w:val="0"/>
      <w:divBdr>
        <w:top w:val="none" w:sz="0" w:space="0" w:color="auto"/>
        <w:left w:val="none" w:sz="0" w:space="0" w:color="auto"/>
        <w:bottom w:val="none" w:sz="0" w:space="0" w:color="auto"/>
        <w:right w:val="none" w:sz="0" w:space="0" w:color="auto"/>
      </w:divBdr>
    </w:div>
    <w:div w:id="764349698">
      <w:bodyDiv w:val="1"/>
      <w:marLeft w:val="0"/>
      <w:marRight w:val="0"/>
      <w:marTop w:val="0"/>
      <w:marBottom w:val="0"/>
      <w:divBdr>
        <w:top w:val="none" w:sz="0" w:space="0" w:color="auto"/>
        <w:left w:val="none" w:sz="0" w:space="0" w:color="auto"/>
        <w:bottom w:val="none" w:sz="0" w:space="0" w:color="auto"/>
        <w:right w:val="none" w:sz="0" w:space="0" w:color="auto"/>
      </w:divBdr>
    </w:div>
    <w:div w:id="805585307">
      <w:bodyDiv w:val="1"/>
      <w:marLeft w:val="0"/>
      <w:marRight w:val="0"/>
      <w:marTop w:val="0"/>
      <w:marBottom w:val="0"/>
      <w:divBdr>
        <w:top w:val="none" w:sz="0" w:space="0" w:color="auto"/>
        <w:left w:val="none" w:sz="0" w:space="0" w:color="auto"/>
        <w:bottom w:val="none" w:sz="0" w:space="0" w:color="auto"/>
        <w:right w:val="none" w:sz="0" w:space="0" w:color="auto"/>
      </w:divBdr>
    </w:div>
    <w:div w:id="845558524">
      <w:bodyDiv w:val="1"/>
      <w:marLeft w:val="0"/>
      <w:marRight w:val="0"/>
      <w:marTop w:val="0"/>
      <w:marBottom w:val="0"/>
      <w:divBdr>
        <w:top w:val="none" w:sz="0" w:space="0" w:color="auto"/>
        <w:left w:val="none" w:sz="0" w:space="0" w:color="auto"/>
        <w:bottom w:val="none" w:sz="0" w:space="0" w:color="auto"/>
        <w:right w:val="none" w:sz="0" w:space="0" w:color="auto"/>
      </w:divBdr>
    </w:div>
    <w:div w:id="887378493">
      <w:bodyDiv w:val="1"/>
      <w:marLeft w:val="0"/>
      <w:marRight w:val="0"/>
      <w:marTop w:val="0"/>
      <w:marBottom w:val="0"/>
      <w:divBdr>
        <w:top w:val="none" w:sz="0" w:space="0" w:color="auto"/>
        <w:left w:val="none" w:sz="0" w:space="0" w:color="auto"/>
        <w:bottom w:val="none" w:sz="0" w:space="0" w:color="auto"/>
        <w:right w:val="none" w:sz="0" w:space="0" w:color="auto"/>
      </w:divBdr>
    </w:div>
    <w:div w:id="931737385">
      <w:bodyDiv w:val="1"/>
      <w:marLeft w:val="0"/>
      <w:marRight w:val="0"/>
      <w:marTop w:val="0"/>
      <w:marBottom w:val="0"/>
      <w:divBdr>
        <w:top w:val="none" w:sz="0" w:space="0" w:color="auto"/>
        <w:left w:val="none" w:sz="0" w:space="0" w:color="auto"/>
        <w:bottom w:val="none" w:sz="0" w:space="0" w:color="auto"/>
        <w:right w:val="none" w:sz="0" w:space="0" w:color="auto"/>
      </w:divBdr>
    </w:div>
    <w:div w:id="956445382">
      <w:bodyDiv w:val="1"/>
      <w:marLeft w:val="0"/>
      <w:marRight w:val="0"/>
      <w:marTop w:val="0"/>
      <w:marBottom w:val="0"/>
      <w:divBdr>
        <w:top w:val="none" w:sz="0" w:space="0" w:color="auto"/>
        <w:left w:val="none" w:sz="0" w:space="0" w:color="auto"/>
        <w:bottom w:val="none" w:sz="0" w:space="0" w:color="auto"/>
        <w:right w:val="none" w:sz="0" w:space="0" w:color="auto"/>
      </w:divBdr>
    </w:div>
    <w:div w:id="1001929854">
      <w:bodyDiv w:val="1"/>
      <w:marLeft w:val="0"/>
      <w:marRight w:val="0"/>
      <w:marTop w:val="0"/>
      <w:marBottom w:val="0"/>
      <w:divBdr>
        <w:top w:val="none" w:sz="0" w:space="0" w:color="auto"/>
        <w:left w:val="none" w:sz="0" w:space="0" w:color="auto"/>
        <w:bottom w:val="none" w:sz="0" w:space="0" w:color="auto"/>
        <w:right w:val="none" w:sz="0" w:space="0" w:color="auto"/>
      </w:divBdr>
    </w:div>
    <w:div w:id="1030060759">
      <w:bodyDiv w:val="1"/>
      <w:marLeft w:val="0"/>
      <w:marRight w:val="0"/>
      <w:marTop w:val="0"/>
      <w:marBottom w:val="0"/>
      <w:divBdr>
        <w:top w:val="none" w:sz="0" w:space="0" w:color="auto"/>
        <w:left w:val="none" w:sz="0" w:space="0" w:color="auto"/>
        <w:bottom w:val="none" w:sz="0" w:space="0" w:color="auto"/>
        <w:right w:val="none" w:sz="0" w:space="0" w:color="auto"/>
      </w:divBdr>
    </w:div>
    <w:div w:id="1045640777">
      <w:bodyDiv w:val="1"/>
      <w:marLeft w:val="0"/>
      <w:marRight w:val="0"/>
      <w:marTop w:val="0"/>
      <w:marBottom w:val="0"/>
      <w:divBdr>
        <w:top w:val="none" w:sz="0" w:space="0" w:color="auto"/>
        <w:left w:val="none" w:sz="0" w:space="0" w:color="auto"/>
        <w:bottom w:val="none" w:sz="0" w:space="0" w:color="auto"/>
        <w:right w:val="none" w:sz="0" w:space="0" w:color="auto"/>
      </w:divBdr>
    </w:div>
    <w:div w:id="1164319470">
      <w:bodyDiv w:val="1"/>
      <w:marLeft w:val="0"/>
      <w:marRight w:val="0"/>
      <w:marTop w:val="0"/>
      <w:marBottom w:val="0"/>
      <w:divBdr>
        <w:top w:val="none" w:sz="0" w:space="0" w:color="auto"/>
        <w:left w:val="none" w:sz="0" w:space="0" w:color="auto"/>
        <w:bottom w:val="none" w:sz="0" w:space="0" w:color="auto"/>
        <w:right w:val="none" w:sz="0" w:space="0" w:color="auto"/>
      </w:divBdr>
    </w:div>
    <w:div w:id="1184827904">
      <w:bodyDiv w:val="1"/>
      <w:marLeft w:val="0"/>
      <w:marRight w:val="0"/>
      <w:marTop w:val="0"/>
      <w:marBottom w:val="0"/>
      <w:divBdr>
        <w:top w:val="none" w:sz="0" w:space="0" w:color="auto"/>
        <w:left w:val="none" w:sz="0" w:space="0" w:color="auto"/>
        <w:bottom w:val="none" w:sz="0" w:space="0" w:color="auto"/>
        <w:right w:val="none" w:sz="0" w:space="0" w:color="auto"/>
      </w:divBdr>
    </w:div>
    <w:div w:id="1185901481">
      <w:bodyDiv w:val="1"/>
      <w:marLeft w:val="0"/>
      <w:marRight w:val="0"/>
      <w:marTop w:val="0"/>
      <w:marBottom w:val="0"/>
      <w:divBdr>
        <w:top w:val="none" w:sz="0" w:space="0" w:color="auto"/>
        <w:left w:val="none" w:sz="0" w:space="0" w:color="auto"/>
        <w:bottom w:val="none" w:sz="0" w:space="0" w:color="auto"/>
        <w:right w:val="none" w:sz="0" w:space="0" w:color="auto"/>
      </w:divBdr>
    </w:div>
    <w:div w:id="1257519130">
      <w:bodyDiv w:val="1"/>
      <w:marLeft w:val="0"/>
      <w:marRight w:val="0"/>
      <w:marTop w:val="0"/>
      <w:marBottom w:val="0"/>
      <w:divBdr>
        <w:top w:val="none" w:sz="0" w:space="0" w:color="auto"/>
        <w:left w:val="none" w:sz="0" w:space="0" w:color="auto"/>
        <w:bottom w:val="none" w:sz="0" w:space="0" w:color="auto"/>
        <w:right w:val="none" w:sz="0" w:space="0" w:color="auto"/>
      </w:divBdr>
    </w:div>
    <w:div w:id="1258901113">
      <w:bodyDiv w:val="1"/>
      <w:marLeft w:val="0"/>
      <w:marRight w:val="0"/>
      <w:marTop w:val="0"/>
      <w:marBottom w:val="0"/>
      <w:divBdr>
        <w:top w:val="none" w:sz="0" w:space="0" w:color="auto"/>
        <w:left w:val="none" w:sz="0" w:space="0" w:color="auto"/>
        <w:bottom w:val="none" w:sz="0" w:space="0" w:color="auto"/>
        <w:right w:val="none" w:sz="0" w:space="0" w:color="auto"/>
      </w:divBdr>
    </w:div>
    <w:div w:id="1324966688">
      <w:bodyDiv w:val="1"/>
      <w:marLeft w:val="0"/>
      <w:marRight w:val="0"/>
      <w:marTop w:val="0"/>
      <w:marBottom w:val="0"/>
      <w:divBdr>
        <w:top w:val="none" w:sz="0" w:space="0" w:color="auto"/>
        <w:left w:val="none" w:sz="0" w:space="0" w:color="auto"/>
        <w:bottom w:val="none" w:sz="0" w:space="0" w:color="auto"/>
        <w:right w:val="none" w:sz="0" w:space="0" w:color="auto"/>
      </w:divBdr>
    </w:div>
    <w:div w:id="1373533225">
      <w:bodyDiv w:val="1"/>
      <w:marLeft w:val="0"/>
      <w:marRight w:val="0"/>
      <w:marTop w:val="0"/>
      <w:marBottom w:val="0"/>
      <w:divBdr>
        <w:top w:val="none" w:sz="0" w:space="0" w:color="auto"/>
        <w:left w:val="none" w:sz="0" w:space="0" w:color="auto"/>
        <w:bottom w:val="none" w:sz="0" w:space="0" w:color="auto"/>
        <w:right w:val="none" w:sz="0" w:space="0" w:color="auto"/>
      </w:divBdr>
    </w:div>
    <w:div w:id="1462453192">
      <w:bodyDiv w:val="1"/>
      <w:marLeft w:val="0"/>
      <w:marRight w:val="0"/>
      <w:marTop w:val="0"/>
      <w:marBottom w:val="0"/>
      <w:divBdr>
        <w:top w:val="none" w:sz="0" w:space="0" w:color="auto"/>
        <w:left w:val="none" w:sz="0" w:space="0" w:color="auto"/>
        <w:bottom w:val="none" w:sz="0" w:space="0" w:color="auto"/>
        <w:right w:val="none" w:sz="0" w:space="0" w:color="auto"/>
      </w:divBdr>
    </w:div>
    <w:div w:id="1562136197">
      <w:bodyDiv w:val="1"/>
      <w:marLeft w:val="0"/>
      <w:marRight w:val="0"/>
      <w:marTop w:val="0"/>
      <w:marBottom w:val="0"/>
      <w:divBdr>
        <w:top w:val="none" w:sz="0" w:space="0" w:color="auto"/>
        <w:left w:val="none" w:sz="0" w:space="0" w:color="auto"/>
        <w:bottom w:val="none" w:sz="0" w:space="0" w:color="auto"/>
        <w:right w:val="none" w:sz="0" w:space="0" w:color="auto"/>
      </w:divBdr>
    </w:div>
    <w:div w:id="1592735425">
      <w:bodyDiv w:val="1"/>
      <w:marLeft w:val="0"/>
      <w:marRight w:val="0"/>
      <w:marTop w:val="0"/>
      <w:marBottom w:val="0"/>
      <w:divBdr>
        <w:top w:val="none" w:sz="0" w:space="0" w:color="auto"/>
        <w:left w:val="none" w:sz="0" w:space="0" w:color="auto"/>
        <w:bottom w:val="none" w:sz="0" w:space="0" w:color="auto"/>
        <w:right w:val="none" w:sz="0" w:space="0" w:color="auto"/>
      </w:divBdr>
    </w:div>
    <w:div w:id="1730571829">
      <w:bodyDiv w:val="1"/>
      <w:marLeft w:val="0"/>
      <w:marRight w:val="0"/>
      <w:marTop w:val="0"/>
      <w:marBottom w:val="0"/>
      <w:divBdr>
        <w:top w:val="none" w:sz="0" w:space="0" w:color="auto"/>
        <w:left w:val="none" w:sz="0" w:space="0" w:color="auto"/>
        <w:bottom w:val="none" w:sz="0" w:space="0" w:color="auto"/>
        <w:right w:val="none" w:sz="0" w:space="0" w:color="auto"/>
      </w:divBdr>
    </w:div>
    <w:div w:id="1732729982">
      <w:bodyDiv w:val="1"/>
      <w:marLeft w:val="0"/>
      <w:marRight w:val="0"/>
      <w:marTop w:val="0"/>
      <w:marBottom w:val="0"/>
      <w:divBdr>
        <w:top w:val="none" w:sz="0" w:space="0" w:color="auto"/>
        <w:left w:val="none" w:sz="0" w:space="0" w:color="auto"/>
        <w:bottom w:val="none" w:sz="0" w:space="0" w:color="auto"/>
        <w:right w:val="none" w:sz="0" w:space="0" w:color="auto"/>
      </w:divBdr>
    </w:div>
    <w:div w:id="1740206635">
      <w:bodyDiv w:val="1"/>
      <w:marLeft w:val="0"/>
      <w:marRight w:val="0"/>
      <w:marTop w:val="0"/>
      <w:marBottom w:val="0"/>
      <w:divBdr>
        <w:top w:val="none" w:sz="0" w:space="0" w:color="auto"/>
        <w:left w:val="none" w:sz="0" w:space="0" w:color="auto"/>
        <w:bottom w:val="none" w:sz="0" w:space="0" w:color="auto"/>
        <w:right w:val="none" w:sz="0" w:space="0" w:color="auto"/>
      </w:divBdr>
    </w:div>
    <w:div w:id="1755011655">
      <w:bodyDiv w:val="1"/>
      <w:marLeft w:val="0"/>
      <w:marRight w:val="0"/>
      <w:marTop w:val="0"/>
      <w:marBottom w:val="0"/>
      <w:divBdr>
        <w:top w:val="none" w:sz="0" w:space="0" w:color="auto"/>
        <w:left w:val="none" w:sz="0" w:space="0" w:color="auto"/>
        <w:bottom w:val="none" w:sz="0" w:space="0" w:color="auto"/>
        <w:right w:val="none" w:sz="0" w:space="0" w:color="auto"/>
      </w:divBdr>
    </w:div>
    <w:div w:id="1928534544">
      <w:bodyDiv w:val="1"/>
      <w:marLeft w:val="0"/>
      <w:marRight w:val="0"/>
      <w:marTop w:val="0"/>
      <w:marBottom w:val="0"/>
      <w:divBdr>
        <w:top w:val="none" w:sz="0" w:space="0" w:color="auto"/>
        <w:left w:val="none" w:sz="0" w:space="0" w:color="auto"/>
        <w:bottom w:val="none" w:sz="0" w:space="0" w:color="auto"/>
        <w:right w:val="none" w:sz="0" w:space="0" w:color="auto"/>
      </w:divBdr>
    </w:div>
    <w:div w:id="1968075619">
      <w:bodyDiv w:val="1"/>
      <w:marLeft w:val="0"/>
      <w:marRight w:val="0"/>
      <w:marTop w:val="0"/>
      <w:marBottom w:val="0"/>
      <w:divBdr>
        <w:top w:val="none" w:sz="0" w:space="0" w:color="auto"/>
        <w:left w:val="none" w:sz="0" w:space="0" w:color="auto"/>
        <w:bottom w:val="none" w:sz="0" w:space="0" w:color="auto"/>
        <w:right w:val="none" w:sz="0" w:space="0" w:color="auto"/>
      </w:divBdr>
    </w:div>
    <w:div w:id="1975215781">
      <w:bodyDiv w:val="1"/>
      <w:marLeft w:val="0"/>
      <w:marRight w:val="0"/>
      <w:marTop w:val="0"/>
      <w:marBottom w:val="0"/>
      <w:divBdr>
        <w:top w:val="none" w:sz="0" w:space="0" w:color="auto"/>
        <w:left w:val="none" w:sz="0" w:space="0" w:color="auto"/>
        <w:bottom w:val="none" w:sz="0" w:space="0" w:color="auto"/>
        <w:right w:val="none" w:sz="0" w:space="0" w:color="auto"/>
      </w:divBdr>
    </w:div>
    <w:div w:id="1986085900">
      <w:bodyDiv w:val="1"/>
      <w:marLeft w:val="0"/>
      <w:marRight w:val="0"/>
      <w:marTop w:val="0"/>
      <w:marBottom w:val="0"/>
      <w:divBdr>
        <w:top w:val="none" w:sz="0" w:space="0" w:color="auto"/>
        <w:left w:val="none" w:sz="0" w:space="0" w:color="auto"/>
        <w:bottom w:val="none" w:sz="0" w:space="0" w:color="auto"/>
        <w:right w:val="none" w:sz="0" w:space="0" w:color="auto"/>
      </w:divBdr>
    </w:div>
    <w:div w:id="202940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2192" TargetMode="External"/><Relationship Id="rId3" Type="http://schemas.microsoft.com/office/2007/relationships/stylesWithEffects" Target="stylesWithEffects.xml"/><Relationship Id="rId7" Type="http://schemas.openxmlformats.org/officeDocument/2006/relationships/hyperlink" Target="https://www.zakon.hr/cms.htm?id=521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hr/clanci/sluzbeno/2002/2532.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zakon.hr/cms.htm?id=57274" TargetMode="External"/><Relationship Id="rId4" Type="http://schemas.openxmlformats.org/officeDocument/2006/relationships/settings" Target="settings.xml"/><Relationship Id="rId9" Type="http://schemas.openxmlformats.org/officeDocument/2006/relationships/hyperlink" Target="https://www.zakon.hr/cms.htm?id=54052"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43</Pages>
  <Words>18935</Words>
  <Characters>107935</Characters>
  <Application>Microsoft Office Word</Application>
  <DocSecurity>0</DocSecurity>
  <Lines>899</Lines>
  <Paragraphs>253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cp:lastPrinted>2025-11-19T08:43:00Z</cp:lastPrinted>
  <dcterms:created xsi:type="dcterms:W3CDTF">2025-11-18T13:19:00Z</dcterms:created>
  <dcterms:modified xsi:type="dcterms:W3CDTF">2025-11-19T14:17:00Z</dcterms:modified>
</cp:coreProperties>
</file>