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3a72ef45fc0a4b54"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35589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MARČANA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5.678.270,14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5.722.870,14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3.295.130,44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4.037.568,30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2.383.139,70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1.685.301,84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8.886,01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1.632.646,65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1.825.603,79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2.167.941,69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1.816.717,78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535.295,04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42.776,75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71.429,76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226.999,71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71.429,76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184.222,96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257,9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494.992,16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965.783,84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195,1</w:t>
            </w:r>
          </w:p>
        </w:tc>
      </w:tr>
    </w:tbl>
    <w:p>
      <w:pPr>
        <w:spacing w:before="0" w:after="0"/>
      </w:pPr>
    </w:p>
    <w:p>
      <w:r>
        <w:t xml:space="preserve">       Općina Marčana je u izvještajnom razdoblju ostvarila višak prihoda   nad rashodima u iznosu od 965.783,84  EUR, koji sa prenesenim viškom  prihoda prethodne godine u iznosu od 1.744.356,21 EUR (stanje 31.12.2024. 1.747.472,85 EUR korigirano je za naknadno utvrđene rashode prethodne godine , odnosno manjak prihoda poslovanja – ispravi iz prethodnih razdoblja u iznosu od 3.117,14 EUR i za višak prihoda poslovanja – ispravci iz prethodnih razdoblja u iznosu od  0,50 EUR)  na kraju izvještajnog razdoblja, višak prihoda iznosi  2.710.140,05 EUR</w:t>
      </w:r>
    </w:p>
    <w:p>
      <w:r>
        <w:t xml:space="preserve"> </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poreza (šifre 611+612+613+614+615+616)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3.723.457,63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3.989.988,71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107,2</w:t>
            </w:r>
          </w:p>
        </w:tc>
      </w:tr>
    </w:tbl>
    <w:p>
      <w:pPr>
        <w:spacing w:before="0" w:after="0"/>
      </w:pPr>
    </w:p>
    <w:p>
      <w:r>
        <w:t xml:space="preserve">Prihodi od poreza (61)  ostvareni su u iznosu od 3.989.988,713 EUR i bilježe povećanje od 7,25% u odnosu na ostvarenje prethodne godine. Povećanje bilježe prihodi od poreza na dohodak, dok su ostali porezi ostvareni u nižem iznosu u odnosu na prethodnu godinu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Stalni porezi na nepokretnu imovinu (zemlju, zgrade, kuće i ostalo)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471.903,75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415.287,68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88,0</w:t>
            </w:r>
          </w:p>
        </w:tc>
      </w:tr>
    </w:tbl>
    <w:p>
      <w:pPr>
        <w:spacing w:before="0" w:after="0"/>
      </w:pPr>
    </w:p>
    <w:p>
      <w:r>
        <w:t xml:space="preserve">Od ostvarenog iznosa  29.185,24 EUR odnosi se na  naplaćena potraživanja poreza na kuće za odmor dugovanje prethodne godine, dok je iznos od 386.102,44 EUR naplaćeni porez na nekretnine, zaduženje tekuće godine. Ukupno je zaduženo 512.803,31 EUR a naplaćeno je 482.627,27 EUR od kojeg iznosa se 20% raspoređuje Istarskoj županiji. Postotak naplate iznosi 94,11 %</w:t>
      </w:r>
    </w:p>
    <w:p>
      <w:r>
        <w:t xml:space="preserve">Zaduženje i praćenje naplate općinskih poreza obavlja Istarska županija, Upravni odjel za proračun i financije, Odsjek za utvrđivanje i naplatu poreza i vlastitih prihoda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Povremeni porezi na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766.496,01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666.986,41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87,0</w:t>
            </w:r>
          </w:p>
        </w:tc>
      </w:tr>
    </w:tbl>
    <w:p>
      <w:pPr>
        <w:spacing w:before="0" w:after="0"/>
      </w:pPr>
    </w:p>
    <w:p>
      <w:r>
        <w:t xml:space="preserve">naplaćeni prihod poreza na promet nekretnina ostvaren je u nižem iznosu jer  u izvještajnom razdoblju nije bilo izdanih rješenje za porez na  nekretnine kao prethodne godine. Zaduženje i naplatu poreza na nekretnine obavlja Porezna uprava, Ispostava Pula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promet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24.015,38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25.371,00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105,6</w:t>
            </w:r>
          </w:p>
        </w:tc>
      </w:tr>
    </w:tbl>
    <w:p>
      <w:pPr>
        <w:spacing w:before="0" w:after="0"/>
      </w:pPr>
    </w:p>
    <w:p>
      <w:r>
        <w:t xml:space="preserve">porez na potrošnju ostvaren je u nešto većem iznosu, a vjerojatno je rezultat povećanja cijena oporezivih artikala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593.524,94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314.240,44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52,9</w:t>
            </w:r>
          </w:p>
        </w:tc>
      </w:tr>
    </w:tbl>
    <w:p>
      <w:pPr>
        <w:spacing w:before="0" w:after="0"/>
      </w:pPr>
    </w:p>
    <w:p>
      <w:r>
        <w:t xml:space="preserve">Pomoći su ostvarene u nižem iznosu jer je prethodne godine Općina dobila   kapitalne pomoći istarske županije za projekte .</w:t>
      </w:r>
    </w:p>
    <w:p>
      <w:r>
        <w:t xml:space="preserve">U izvještajnom razdoblju nije bilo ugovora o kapitalnim pomoćima.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118.295,21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148.269,40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125,3</w:t>
            </w:r>
          </w:p>
        </w:tc>
      </w:tr>
    </w:tbl>
    <w:p>
      <w:pPr>
        <w:spacing w:before="0" w:after="0"/>
      </w:pPr>
    </w:p>
    <w:p>
      <w:r>
        <w:t xml:space="preserve">Do povećanja u izvještajnom razdoblju došlo je jer je Istarska županija sufinancirala troškove održanih izbora u svibnju i lipnju</w:t>
      </w:r>
    </w:p>
    <w:p>
      <w:r>
        <w:t xml:space="preserve">Pregled primljenih tekućih pomoći Istarske županije 106.433,40  EUR</w:t>
      </w:r>
    </w:p>
    <w:p>
      <w:pPr>
        <w:pStyle w:val="ListParagraph"/>
        <w:numPr>
          <w:ilvl w:val="0"/>
          <w:numId w:val="2"/>
        </w:numPr>
      </w:pPr>
      <w:r>
        <w:t xml:space="preserve">tekuća pomoć za program obilježavanja lika i djela M. Balote 5.000,00 EUR</w:t>
      </w:r>
    </w:p>
    <w:p>
      <w:pPr>
        <w:pStyle w:val="ListParagraph"/>
        <w:numPr>
          <w:ilvl w:val="0"/>
          <w:numId w:val="2"/>
        </w:numPr>
      </w:pPr>
      <w:r>
        <w:t xml:space="preserve">tekuća pomoć za naknada troškova izbora 16.285,00 EUR</w:t>
      </w:r>
    </w:p>
    <w:p>
      <w:pPr>
        <w:pStyle w:val="ListParagraph"/>
        <w:numPr>
          <w:ilvl w:val="0"/>
          <w:numId w:val="2"/>
        </w:numPr>
      </w:pPr>
      <w:r>
        <w:t xml:space="preserve">tekuća pomoć IŽ za sufinanciranje 50% troškova plaća nastavnika u produženom boravku 85.148,40 EUR</w:t>
      </w:r>
    </w:p>
    <w:p>
      <w:r>
        <w:t xml:space="preserve"> </w:t>
      </w:r>
    </w:p>
    <w:p>
      <w:r>
        <w:t xml:space="preserve">Pregled primljenih tekućih pomoći Državnog proračuna 41.836,00 EUR</w:t>
      </w:r>
    </w:p>
    <w:p>
      <w:pPr>
        <w:pStyle w:val="ListParagraph"/>
        <w:numPr>
          <w:ilvl w:val="0"/>
          <w:numId w:val="3"/>
        </w:numPr>
      </w:pPr>
      <w:r>
        <w:t xml:space="preserve">tekuća pomoć za isplatu naknade ogrijeva korisnicima zajamčene minimalne naknade 1.600,00 EUR</w:t>
      </w:r>
    </w:p>
    <w:p>
      <w:pPr>
        <w:pStyle w:val="ListParagraph"/>
        <w:numPr>
          <w:ilvl w:val="0"/>
          <w:numId w:val="3"/>
        </w:numPr>
      </w:pPr>
      <w:r>
        <w:t xml:space="preserve">tekuća pomoć za fiskalnu održivost dječjih vrtića  40.236,00 EUR</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31.487,69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Tijekom izvještajnog razdoblja primljeno je 31.487,69 EUR temeljem ugovora  o dodjeli bespovratnih sredstava za projekt financiran iz nacionalnog plana oporavka i otpornosti  (581) za Izradu Strategije zelene urbane obnove Općine Marčana </w:t>
      </w:r>
    </w:p>
    <w:p>
      <w:r>
        <w:t xml:space="preserve">Projekt je započeo u 2024. godini, pregled utroška sredstava</w:t>
      </w:r>
    </w:p>
    <w:p>
      <w:pPr>
        <w:pStyle w:val="ListParagraph"/>
        <w:numPr>
          <w:ilvl w:val="0"/>
          <w:numId w:val="2"/>
        </w:numPr>
      </w:pPr>
      <w:r>
        <w:t xml:space="preserve">2024. godina objava banera na portalu Istarski.hr  199,08 EUR</w:t>
      </w:r>
    </w:p>
    <w:p>
      <w:pPr>
        <w:pStyle w:val="ListParagraph"/>
        <w:numPr>
          <w:ilvl w:val="0"/>
          <w:numId w:val="2"/>
        </w:numPr>
      </w:pPr>
      <w:r>
        <w:t xml:space="preserve">2025. godina trošak u iznosu od 663,61 EUR  za uslugu uprvljanja projektom 663,61 EUR i iznos od 30.625,00 EUR za izradu strategije Zelene urbane obnove Općine Marčana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financijske imovine (šifre 6412 do 6419)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18.339,68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30.955,54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168,8</w:t>
            </w:r>
          </w:p>
        </w:tc>
      </w:tr>
    </w:tbl>
    <w:p>
      <w:pPr>
        <w:spacing w:before="0" w:after="0"/>
      </w:pPr>
    </w:p>
    <w:p>
      <w:r>
        <w:t xml:space="preserve">U odnosu na prethodno razdoblje ostvarenje prihoda od financijske imovine je ostvareno u većem iznosu jer je u  izvještajnom razdoblju Općina oročavala više sredstava.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zakupa i iznajmljivanja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91.515,82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85.560,83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93,5</w:t>
            </w:r>
          </w:p>
        </w:tc>
      </w:tr>
    </w:tbl>
    <w:p>
      <w:pPr>
        <w:spacing w:before="0" w:after="0"/>
      </w:pPr>
    </w:p>
    <w:p>
      <w:r>
        <w:t xml:space="preserve">Tijekom izvještajnog razdoblja došlo je do raskida ugovora za dva poslovna prostora, te je zato prihod od zakupa niži. Nakon izrade procjene, za prostore će se raspisati natječaj, te će se ,ukoliko bude zainteresiranih, sklopiti  novi ugovoru o zakupu tijekom 2026. godine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Naknada za korištenje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36.806,29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65.627,02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178,3</w:t>
            </w:r>
          </w:p>
        </w:tc>
      </w:tr>
    </w:tbl>
    <w:p>
      <w:pPr>
        <w:spacing w:before="0" w:after="0"/>
      </w:pPr>
    </w:p>
    <w:p>
      <w:r>
        <w:t xml:space="preserve">Povećanje se odnosi na veće ostvarenje naknade za eskploataciju mineralnih sirovina i to za otkopanu količinu</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10.513,30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5.696,66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54,2</w:t>
            </w:r>
          </w:p>
        </w:tc>
      </w:tr>
    </w:tbl>
    <w:p>
      <w:pPr>
        <w:spacing w:before="0" w:after="0"/>
      </w:pPr>
    </w:p>
    <w:p>
      <w:r>
        <w:t xml:space="preserve">Ostvarenje je niže jer u izvještajnom razdoblju nije bilo zaduženja naknade za legalizaciju kao prethodne godine. Naplata se odnosi na obročnu naplatu izdanih rješenja ranijih godina.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1.161.834,72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1.187.393,99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102,2</w:t>
            </w:r>
          </w:p>
        </w:tc>
      </w:tr>
    </w:tbl>
    <w:p>
      <w:pPr>
        <w:spacing w:before="0" w:after="0"/>
      </w:pPr>
    </w:p>
    <w:p>
      <w:r>
        <w:t xml:space="preserve">Prihodi od upravnih i administrativnih pristojbi, pristojbi po posebnim propisima i naknada ostvareni su na razini prošlogodišnjeg ostvarenja.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vodnog gospodarstva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w:t>
            </w:r>
          </w:p>
        </w:tc>
      </w:tr>
    </w:tbl>
    <w:p>
      <w:pPr>
        <w:spacing w:before="0" w:after="0"/>
      </w:pPr>
    </w:p>
    <w:p>
      <w:r>
        <w:t xml:space="preserve">Vodni doprinos je doznačen u puno manjem iznosu nego prethodnih razdoblja.  A razlog smanjenju je što je manje izdanih rješenja.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 i naknade (šifre 6531 do 6533)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1.027.900,25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1.088.273,19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w:t>
            </w:r>
          </w:p>
        </w:tc>
      </w:tr>
    </w:tbl>
    <w:p>
      <w:pPr>
        <w:spacing w:before="0" w:after="0"/>
      </w:pPr>
    </w:p>
    <w:p>
      <w:r>
        <w:t xml:space="preserve">Prihodi od komunalnih doprinosa i naknade na razini su ostvarenja prethodne godine.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12.620,67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13.510,52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107,1</w:t>
            </w:r>
          </w:p>
        </w:tc>
      </w:tr>
    </w:tbl>
    <w:p>
      <w:pPr>
        <w:spacing w:before="0" w:after="0"/>
      </w:pPr>
    </w:p>
    <w:p>
      <w:r>
        <w:t xml:space="preserve">U izvještajnom razdoblju naplata naknade za uređenje voda, koji je prihod od Hrvatskih voda, ostvaren je u većem iznosu u odnosu na prethodnu godinu, te je samim tim i prihod Općine veći. Prihod čini 10% naplaćenih i doznačenih sredstava naknade za uređenje voda Hrvatskim vodama.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227,0</w:t>
            </w:r>
          </w:p>
        </w:tc>
      </w:tr>
    </w:tbl>
    <w:p>
      <w:pPr>
        <w:spacing w:before="0" w:after="0"/>
      </w:pPr>
    </w:p>
    <w:p>
      <w:r>
        <w:t xml:space="preserve">U izvještajnom razdoblju naplaćeno je više kazni za prekršaje koje je izdao komunalni redar Općine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304.346,69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402.469,53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132,2</w:t>
            </w:r>
          </w:p>
        </w:tc>
      </w:tr>
    </w:tbl>
    <w:p>
      <w:pPr>
        <w:spacing w:before="0" w:after="0"/>
      </w:pPr>
    </w:p>
    <w:p>
      <w:r>
        <w:t xml:space="preserve">Značajnije povećanje bilježe rashodi za zaposlene - povećanje je posljedica dijelom povećanja materijalnih prava zaposlenika, te povećanje osnovice za obračun plaće</w:t>
      </w:r>
    </w:p>
    <w:p>
      <w:r>
        <w:t xml:space="preserve">Povećanje u izvještajnom razdoblju veće je jer je došlo do povećanja osnovice.</w:t>
      </w:r>
    </w:p>
    <w:p>
      <w:r>
        <w:t xml:space="preserve">Osnovica za izračun plaće Općinskog Načelnika u 2025. godini iznosi 947,18 EUR. </w:t>
      </w:r>
    </w:p>
    <w:p>
      <w:r>
        <w:t xml:space="preserve">Osnovice za izračun plaća Upravnih odjela Općine u 2025 godini: 01.01-30.09.2025. 726,00 EUR, te od 01.10.2025. na dalje 750,00 EUR.</w:t>
      </w:r>
    </w:p>
    <w:p>
      <w:r>
        <w:t xml:space="preserve">Usporedba osnovica prethodnog izvještajnog razdoblja:</w:t>
      </w:r>
    </w:p>
    <w:p>
      <w:r>
        <w:t xml:space="preserve">Pregled osnovica za izračun plaća Općinskog Načelnika 2024 godina 01.01.2024-31.07.2024. 457,894 EUR/ od 01.08.2024 nadalje 947,18 EUR (povećanje od 48,34%).</w:t>
      </w:r>
    </w:p>
    <w:p>
      <w:r>
        <w:t xml:space="preserve">Pregled osnovica za izračun plaća Upravnih odjela Općine </w:t>
      </w:r>
    </w:p>
    <w:p>
      <w:r>
        <w:t xml:space="preserve">01.01.2024-30.04.2024. 518,00 EUR</w:t>
      </w:r>
    </w:p>
    <w:p>
      <w:r>
        <w:t xml:space="preserve">01.05.2024-31.07.2024. 550,00 EUR</w:t>
      </w:r>
    </w:p>
    <w:p>
      <w:r>
        <w:t xml:space="preserve">01.08.2024-31.08.2024. 578,00 EUR</w:t>
      </w:r>
    </w:p>
    <w:p>
      <w:r>
        <w:t xml:space="preserve">01.09.2024-30.09.2024. 648,00 EUR</w:t>
      </w:r>
    </w:p>
    <w:p>
      <w:r>
        <w:t xml:space="preserve">01.10.2024-31.122024. 726,00 EUR</w:t>
      </w:r>
    </w:p>
    <w:p>
      <w:r>
        <w:t xml:space="preserve">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1.142.563,45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1.256.669,82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w:t>
            </w:r>
          </w:p>
        </w:tc>
      </w:tr>
    </w:tbl>
    <w:p>
      <w:pPr>
        <w:spacing w:before="0" w:after="0"/>
      </w:pPr>
    </w:p>
    <w:p>
      <w:r>
        <w:t xml:space="preserve">Unutar pojedinih rashoda bilježi se povećanje ili smanjenje ostvarenja u odnosu na prethodnu godinu. Značajnije povećanje odnosi se na povećane rashode za usluge tekućeg I investicijskog održavanja, intelektualne I osobne  usluge, komunalne usluge, materijal i energiju, te rashode za usluge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403.173,92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453.735,93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w:t>
            </w:r>
          </w:p>
        </w:tc>
      </w:tr>
    </w:tbl>
    <w:p>
      <w:pPr>
        <w:spacing w:before="0" w:after="0"/>
      </w:pPr>
    </w:p>
    <w:p>
      <w:r>
        <w:t xml:space="preserve">Komunalne usluge rasle su zbog povećanja jediničnih cijena u sklopu Programa održavanja komunalne infrastrukture.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130.743,60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185.086,18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141,6</w:t>
            </w:r>
          </w:p>
        </w:tc>
      </w:tr>
    </w:tbl>
    <w:p>
      <w:pPr>
        <w:spacing w:before="0" w:after="0"/>
      </w:pPr>
    </w:p>
    <w:p>
      <w:r>
        <w:t xml:space="preserve">Intelektualne i osobne usluge bilježe povećanje jer je u izvještajnom razdoblju ostvareno više rashoda u odnosu na ostvarenje prethodne godine</w:t>
      </w:r>
    </w:p>
    <w:p>
      <w:r>
        <w:t xml:space="preserve">Pregled ostvarenja pojedinih rashoda</w:t>
      </w:r>
    </w:p>
    <w:p>
      <w:pPr>
        <w:pStyle w:val="ListParagraph"/>
        <w:numPr>
          <w:ilvl w:val="0"/>
          <w:numId w:val="2"/>
        </w:numPr>
      </w:pPr>
      <w:r>
        <w:t xml:space="preserve">ugovori o djelu i autorski honorari 22.780,04 EUR (ostvarenje 2024. 6.860,24  EUR)</w:t>
      </w:r>
    </w:p>
    <w:p>
      <w:pPr>
        <w:pStyle w:val="ListParagraph"/>
        <w:numPr>
          <w:ilvl w:val="0"/>
          <w:numId w:val="2"/>
        </w:numPr>
      </w:pPr>
      <w:r>
        <w:t xml:space="preserve">usluge odvjetnika i pravnog savjetovanja 15.255,03  EUR (ostvarenje 2024. 12.607,63 EUR)</w:t>
      </w:r>
    </w:p>
    <w:p>
      <w:pPr>
        <w:pStyle w:val="ListParagraph"/>
        <w:numPr>
          <w:ilvl w:val="0"/>
          <w:numId w:val="2"/>
        </w:numPr>
      </w:pPr>
      <w:r>
        <w:t xml:space="preserve">geodetsko katastarske usluge  40.031,25  EUR (ostvarenje 2024. 33.181,86 EUR)</w:t>
      </w:r>
    </w:p>
    <w:p>
      <w:pPr>
        <w:pStyle w:val="ListParagraph"/>
        <w:numPr>
          <w:ilvl w:val="0"/>
          <w:numId w:val="2"/>
        </w:numPr>
      </w:pPr>
      <w:r>
        <w:t xml:space="preserve">uostale intekeltualne usluge - izrada procjene rizika od velikih nesreća, izrada projektnih dokumentacija, izrada programa zaštite divljači za površine izvan lovišta Općine, izrada projekta upravljanja imovinom, izrada dokumenata kimatsko potvrđivanje i sl. 100.019,86  EUR (ostvarenje 2024. 72.983,87  EUR)</w:t>
      </w:r>
    </w:p>
    <w:p>
      <w:r>
        <w:t xml:space="preserve"> </w:t>
      </w:r>
    </w:p>
    <w:p>
      <w:r>
        <w:t xml:space="preserve">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19.044,51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20.063,02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105,3</w:t>
            </w:r>
          </w:p>
        </w:tc>
      </w:tr>
    </w:tbl>
    <w:p>
      <w:pPr>
        <w:spacing w:before="0" w:after="0"/>
      </w:pPr>
    </w:p>
    <w:p>
      <w:r>
        <w:t xml:space="preserve">Računalne usluge, odnosno usluge održavanja računalnih programa  na razini su ostvarenja prethodne godine jer u izvještajnom razdoblju nije bilo novih ulaganja u računalne programe, te nije bilo povećanja održavanja.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16.928,56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45.881,23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271,0</w:t>
            </w:r>
          </w:p>
        </w:tc>
      </w:tr>
    </w:tbl>
    <w:p>
      <w:pPr>
        <w:spacing w:before="0" w:after="0"/>
      </w:pPr>
    </w:p>
    <w:p>
      <w:r>
        <w:t xml:space="preserve">Povećanje naknada u najvećoj mjeri odnosi se na rad izbornog povjerenstva , biračke odbore za održane loklane izbore. Ukupno je za tu namjenu utrošeno 45.881,23 EUR</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25.247,26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35.253,06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139,6</w:t>
            </w:r>
          </w:p>
        </w:tc>
      </w:tr>
    </w:tbl>
    <w:p>
      <w:pPr>
        <w:spacing w:before="0" w:after="0"/>
      </w:pPr>
    </w:p>
    <w:p>
      <w:r>
        <w:t xml:space="preserve">Reprezentacija bilježi povećanje jer je Općina u izvještajnom razdoblju bila domaćin organizator Festivala MIK, koji se održao u Krnici.</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8.260,94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12.065,38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146,1</w:t>
            </w:r>
          </w:p>
        </w:tc>
      </w:tr>
    </w:tbl>
    <w:p>
      <w:pPr>
        <w:spacing w:before="0" w:after="0"/>
      </w:pPr>
    </w:p>
    <w:p>
      <w:r>
        <w:t xml:space="preserve">Pristojbe i naknade ostvarene su u većem iznosu zbog porasta troškova javnobilježničkih pristojbi i naknada, članarina,  povećanih troškova rashoda protokola - cvijeće, vijenci i sl, a veća je i poticajna naknada za smanjenje količine miješanog komunalnog otpada.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20.476,78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32.817,64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160,3</w:t>
            </w:r>
          </w:p>
        </w:tc>
      </w:tr>
    </w:tbl>
    <w:p>
      <w:pPr>
        <w:spacing w:before="0" w:after="0"/>
      </w:pPr>
    </w:p>
    <w:p>
      <w:r>
        <w:t xml:space="preserve">Financijski rashodi su ostvareni u većem iznosu jer je u izvještajnom razdoblju bilo povrata komunalnih doprinosa u većem iznosu od prethodne godine, izvršena je isplata za jedan parnični postupak iz 2023. godine.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financijski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12.444,39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25.738,28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206,8</w:t>
            </w:r>
          </w:p>
        </w:tc>
      </w:tr>
    </w:tbl>
    <w:p>
      <w:pPr>
        <w:spacing w:before="0" w:after="0"/>
      </w:pPr>
    </w:p>
    <w:p>
      <w:r>
        <w:t xml:space="preserve">U izvještajnom razdoblju plaćen je parnični trošak za predemet iz 2023 godine, izvršen je veći povrat komuanalnog doprinosa naplaećnog prethodnih razdoblja, zatražena je usluga procjene vrijednosti društva Pulapromet Pula doo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(šifre 351+352+353)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26.181,25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100.692,11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384,6</w:t>
            </w:r>
          </w:p>
        </w:tc>
      </w:tr>
    </w:tbl>
    <w:p>
      <w:pPr>
        <w:spacing w:before="0" w:after="0"/>
      </w:pPr>
    </w:p>
    <w:p>
      <w:r>
        <w:t xml:space="preserve">Do povećanja u odnosu na ostvarenje prethodne godine došlo je jer su u izvještajnom razdoblju realizirani ugovori temeljem Programa mjera poticanja razvoja malog i srednjeg poduzetništva na području Općine Marčana, za što je u izvještajnom razdoblju utrošeno 37.153,75 EUR</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kreditnim i ostalim financijskim institucijama i trgovačkim društvima u javnom sektoru (šifre 3511+3512)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18.562,50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63.538,36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342,3</w:t>
            </w:r>
          </w:p>
        </w:tc>
      </w:tr>
    </w:tbl>
    <w:p>
      <w:pPr>
        <w:spacing w:before="0" w:after="0"/>
      </w:pPr>
    </w:p>
    <w:p>
      <w:r>
        <w:t xml:space="preserve">Do povećanja u izvještajnom razdoblju došlo je iz razloga što je Pulapromet Pula uveo liniju Pula - Loborika - Marčana za što je u izvještajnom razdoblju utrošeno 39.305,00 EUR</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trgovačkim društvima i zadrugama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7.618,75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27.383,75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359,4</w:t>
            </w:r>
          </w:p>
        </w:tc>
      </w:tr>
    </w:tbl>
    <w:p>
      <w:pPr>
        <w:spacing w:before="0" w:after="0"/>
      </w:pPr>
    </w:p>
    <w:p>
      <w:r>
        <w:t xml:space="preserve">bilježe povećanje jer se u izvještajnom razdoblju  realizirao  Program mjera poticanja razvoja malog i srednjeg poduzetništva na području Općine Marčana za  prethodnu godinu.</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drugom proračunu i izvanproračunskim korisnicima (šifre 3631 do 3636)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10.317,10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13.460,45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130,5</w:t>
            </w:r>
          </w:p>
        </w:tc>
      </w:tr>
    </w:tbl>
    <w:p>
      <w:pPr>
        <w:spacing w:before="0" w:after="0"/>
      </w:pPr>
    </w:p>
    <w:p>
      <w:r>
        <w:t xml:space="preserve">Do povećanja je došlo jer su se u izvještajnom razdoblju povećale obveze za sufinanciranje Istarskoj županiji prema sporazumu za Specijalnu bolnicu Dr. Martin Horvat Rovinj.  </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402.382,65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413.800,17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102,8</w:t>
            </w:r>
          </w:p>
        </w:tc>
      </w:tr>
    </w:tbl>
    <w:p>
      <w:pPr>
        <w:spacing w:before="0" w:after="0"/>
      </w:pPr>
    </w:p>
    <w:p>
      <w:r>
        <w:t xml:space="preserve">Tekuće pomoći proračunskim korisnicima drugih proračuna  odnose se na izdvajanja za smještaj djece u predškolskim ustanovama u Gradu PUli, Općini Barban, ja Javnu vatrogasnu postrojbu , za sufinanciranje produženog boravka Istrarskoj županiji i Gradu Puli, i sufinanciranje rada odjela za nezakonito izgrađenih zgrada Istarskoj  županiji.</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757,13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1320,8</w:t>
            </w:r>
          </w:p>
        </w:tc>
      </w:tr>
    </w:tbl>
    <w:p>
      <w:pPr>
        <w:spacing w:before="0" w:after="0"/>
      </w:pPr>
    </w:p>
    <w:p>
      <w:r>
        <w:t xml:space="preserve">u izvještajnom razdoblju Općina je dala kapitalnu potporu Sveučilštu za uređenje prostora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redovne djelatnosti (šifre 3672 do 3674)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513.820,81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705.496,91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137,3</w:t>
            </w:r>
          </w:p>
        </w:tc>
      </w:tr>
    </w:tbl>
    <w:p>
      <w:pPr>
        <w:spacing w:before="0" w:after="0"/>
      </w:pPr>
    </w:p>
    <w:p>
      <w:r>
        <w:t xml:space="preserve">Prijenosi proračunskim korisnicima iz nadležnog proračuna za financiranje redovne djelatnosti (367) bilježe povećanje jer je  došlo  do potrebe većeg izdvajanja  od osnivača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418.191,53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536.328,27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128,2</w:t>
            </w:r>
          </w:p>
        </w:tc>
      </w:tr>
    </w:tbl>
    <w:p>
      <w:pPr>
        <w:spacing w:before="0" w:after="0"/>
      </w:pPr>
    </w:p>
    <w:p>
      <w:r>
        <w:t xml:space="preserve">Tekuće donacije ostvarene su u većem iznosu a najvećim dijelom radi povećanja iznosa sufinanciranja privatnim vrtićima. </w:t>
      </w:r>
    </w:p>
    <w:p>
      <w:r>
        <w:t xml:space="preserve">Sufinanciranje je u 2024 iznosilo 210,00 EUR od 01.01.24-30.04.2025. da bi se podiglo od 01.05.2024. na 228,00 EUR.</w:t>
      </w:r>
    </w:p>
    <w:p>
      <w:r>
        <w:t xml:space="preserve">Od 01.01.2025. iznos sufinaniranja iznosio je 260,00 EUR.</w:t>
      </w:r>
    </w:p>
    <w:p>
      <w:r>
        <w:t xml:space="preserve"> </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neprofitnim organizacijama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4.720,53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62.106,50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1315,7</w:t>
            </w:r>
          </w:p>
        </w:tc>
      </w:tr>
    </w:tbl>
    <w:p>
      <w:pPr>
        <w:spacing w:before="0" w:after="0"/>
      </w:pPr>
    </w:p>
    <w:p>
      <w:r>
        <w:t xml:space="preserve">u izvještajnom razdoblju dana je kapitalna potpora za sanaciju zgrade župnog ureda u Raklju u iznosu od  37.106,50 EUR i Dobrovoljnom vatrogasnom društvu Općine Marčana za izradu projektne dokumentacije za vatrogasni dom u iznosu  od 25.000,00 EUR</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(šifre 3861 do 3865)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w:t>
            </w:r>
          </w:p>
        </w:tc>
      </w:tr>
    </w:tbl>
    <w:p>
      <w:pPr>
        <w:spacing w:before="0" w:after="0"/>
      </w:pPr>
    </w:p>
    <w:p>
      <w:r>
        <w:t xml:space="preserve">Dane pomoći odnose se na pomoći Županijskoj upravi za ceste, a sve u svrhu nastavka suradnje za sanaciju postojećih prometnica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10.081.188,50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1.744.356,21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w:t>
            </w:r>
          </w:p>
        </w:tc>
      </w:tr>
    </w:tbl>
    <w:p>
      <w:pPr>
        <w:spacing w:before="0" w:after="0"/>
      </w:pPr>
    </w:p>
    <w:p>
      <w:r>
        <w:t xml:space="preserve">Preneseni višak prihoda prethodne godine  iznosi 1.744.356,21  EUR  jer je korigiran u iznosu od 3.116,64 EUR  (stanje 31.12.2024. 1.747.472,85 EUR korigirano je za naknadno utvrđene rashode prethodne godine , odnosno manjak prihoda poslovanja – ispravi iz prethodnih razdoblja u iznosu od 3.117,14 EUR i za višak prihoda poslovanja – ispravci iz prethodnih razdoblja u iznosu od  0,50 EUR) </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8.886,01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1.632.646,65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ostvareni prihodi od prodaje nefinancijske imovine najvećim dijelom odnose se na     prodaju  k.č.br. 1817 k.o. Marčana u Poslovnoj zoni Marčana jug, trgovačkom društvu  TOMMY d.o.o. sa sjedištem u Splitu, koje je na javnom nadmetanju održanom, temeljem javnog natječaja, 31. siječanja 2025. godine, ponudilo za predmetno zemljište  najvišu cijenu u visini od 1.600.000 EUR.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1.825.603,79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2.167.941,69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118,8</w:t>
            </w:r>
          </w:p>
        </w:tc>
      </w:tr>
    </w:tbl>
    <w:p>
      <w:pPr>
        <w:spacing w:before="0" w:after="0"/>
      </w:pPr>
    </w:p>
    <w:p>
      <w:r>
        <w:t xml:space="preserve">U izvještajnom razdoblju ostvarenje za nabavu nefinancijske imovine je veće jer je krajem prvog polugodišta potpisan novi ugovor sa dobavljačem za radove na sanaciji i rekonstrukciji nerazvrstanih cesta na području Općine</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53.073,75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započelo se sa projektnom dokumentacijom za izgradnju poduzetničkog inkubatora Marčana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136.910,66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278.504,86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203,4</w:t>
            </w:r>
          </w:p>
        </w:tc>
      </w:tr>
    </w:tbl>
    <w:p>
      <w:pPr>
        <w:spacing w:before="0" w:after="0"/>
      </w:pPr>
    </w:p>
    <w:p>
      <w:r>
        <w:t xml:space="preserve">do povećanja je došlo jer je bilo potrebno ulagati u općinske objekte, posebice dječji vrtić u Raklju, a krajem godine ugovoren je posao za nabavu i ugradnju fotonaposkog sustva za zgradu Općine i Dječjeg vrtić u Marčani</w:t>
      </w:r>
    </w:p>
    <w:p>
      <w:r>
        <w:t xml:space="preserve"> </w:t>
      </w:r>
    </w:p>
    <w:p>
      <w:r>
        <w:t xml:space="preserve"> </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8121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Povrat zajmova danih neprofitnim organizacijama, građanima i kućanstvima u tuzemstvu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dat je kratkoročni zajam Turističkoj zajedinici OPćine Marčana koji je uredno vraćen</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818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povrata jamčevnih pologa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2.776,75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izvršen je povrat jamčevnog pologa za koji je istekao operativni leasing </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5121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Dani zajmovi neprofitnim organizacijama, građanima i kućanstvima u tuzemstvu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dat je kratkoročni zajam Turističkoj zajedinici OPćine Marčana koji je uredno vraćen</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518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jamčevne pologe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6.295,95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nabavljeno je vozilo za komunalnog redara putem operativnog leasinga</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Dionice i udjeli u glavnici trgovačkih društava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109.274,00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prikazani izdatak za ulaganje u udjele u glavnici odnosi se na prijenos poslovnog udjela   - udio u glavnici Pulapromet doo PUla</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otplatu glavnice primljenih kredita i zajmova (šifre 541+542+543+544+545+547)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71.429,76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71.429,76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Otplata zaduženja ostvarena je u planiranim iznosima i rokovima u izvještajnom razdoblju.</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 preneseni (šifre '9221x,9222x VP' - '9221x,9222x MP' + 92213 - 92223)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1.252.480,69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1.744.356,21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139,3</w:t>
            </w:r>
          </w:p>
        </w:tc>
      </w:tr>
    </w:tbl>
    <w:p>
      <w:pPr>
        <w:spacing w:before="0" w:after="0"/>
      </w:pPr>
    </w:p>
    <w:p>
      <w:r>
        <w:t xml:space="preserve">Preneseni višak prihoda prethodne godine  iznosi 1.744.356,21  EUR  jer je korigiran u iznosu od 3.116,64 EUR  (stanje 31.12.2024. 1.747.472,85 EUR korigirano je za naknadno utvrđene rashode prethodne godine , odnosno manjak prihoda poslovanja – ispravi iz prethodnih razdoblja u iznosu od 3.117,14 EUR i za višak prihoda poslovanja – ispravci iz prethodnih razdoblja u iznosu od  0,50 EUR) </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raspoloživ u sljedećem razdoblju (šifre X005 + '9221-9222' - Y005 - '9222-9221')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1.747.472,85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2.710.140,05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155,1</w:t>
            </w:r>
          </w:p>
        </w:tc>
      </w:tr>
    </w:tbl>
    <w:p>
      <w:pPr>
        <w:spacing w:before="0" w:after="0"/>
      </w:pPr>
    </w:p>
    <w:p>
      <w:r>
        <w:t xml:space="preserve">Višak prihoda poslovanja u iznosu od 2.710.140,05 EUR ima slijedeću strukturu</w:t>
      </w:r>
    </w:p>
    <w:p>
      <w:r>
        <w:t xml:space="preserve">•         višak prihoda opći prihodi i primici 1.623.959,65  EUR</w:t>
      </w:r>
    </w:p>
    <w:p>
      <w:r>
        <w:t xml:space="preserve">•         višak prihoda koncesije za taxi prijevoz  450,00   EUR-</w:t>
      </w:r>
    </w:p>
    <w:p>
      <w:r>
        <w:t xml:space="preserve">•         višak prihoda od naknade za legalizaciju nezakonito izgrađenih zgrada 1.384,16 EUR-</w:t>
      </w:r>
    </w:p>
    <w:p>
      <w:r>
        <w:t xml:space="preserve">•         višak prihoda od prodaje zemljišta    1.081.761,22 EUR  i</w:t>
      </w:r>
    </w:p>
    <w:p>
      <w:r>
        <w:t xml:space="preserve">•         višak prihoda od koncesije pružanja javne usluge odvodnje  2.585,02 EUR</w:t>
      </w:r>
    </w:p>
    <w:p>
      <w:r>
        <w:t xml:space="preserve"> </w:t>
      </w:r>
    </w:p>
    <w:p>
      <w:r>
        <w:t xml:space="preserve"> </w:t>
      </w:r>
    </w:p>
    <w:p>
      <w:r>
        <w:t xml:space="preserve"> </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početku izvještajnog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1.495.457,16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2.027.645,69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135,6</w:t>
            </w:r>
          </w:p>
        </w:tc>
      </w:tr>
    </w:tbl>
    <w:p>
      <w:pPr>
        <w:spacing w:before="0" w:after="0"/>
      </w:pPr>
    </w:p>
    <w:p>
      <w:r>
        <w:t xml:space="preserve">u početnom stanju novčanih sredstava nije bilo danih depozita kod kreditnih i ostalih financijskih institucija</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2.027.645,69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3.054.244,69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150,6</w:t>
            </w:r>
          </w:p>
        </w:tc>
      </w:tr>
    </w:tbl>
    <w:p>
      <w:pPr>
        <w:spacing w:before="0" w:after="0"/>
      </w:pPr>
    </w:p>
    <w:p>
      <w:r>
        <w:t xml:space="preserve">stanje novčanih sredstava na kraju razdoblja  ima slijedeću strukturu </w:t>
      </w:r>
    </w:p>
    <w:p>
      <w:r>
        <w:t xml:space="preserve">novac na računu 154.244,69 EUR i </w:t>
      </w:r>
      <w:r>
        <w:br/>
      </w:r>
      <w:r>
        <w:t xml:space="preserve">depoziti kod kreditnih i ostalih financijskih institucija tuzemni kratkoročni 2.900.000,00 EUR</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15.957.799,32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17.398.828,89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109,0</w:t>
            </w:r>
          </w:p>
        </w:tc>
      </w:tr>
    </w:tbl>
    <w:p>
      <w:pPr>
        <w:spacing w:before="0" w:after="0"/>
      </w:pPr>
    </w:p>
    <w:p>
      <w:r>
        <w:t xml:space="preserve">        Stanje nefinancijske imovine na dan 31.12.2025 godine iznosi 17.398.82889 EUR, indeks povećanja 109,0%.</w:t>
      </w:r>
    </w:p>
    <w:p>
      <w:r>
        <w:t xml:space="preserve">U izjveštajnom razdoblju ulagalo se više u odnosu na ostvarenje prethodne godine</w:t>
      </w:r>
    </w:p>
    <w:p>
      <w:r>
        <w:t xml:space="preserve">Pregled značajnih ulaganja u izvještajnom razdoblju:</w:t>
      </w:r>
    </w:p>
    <w:p>
      <w:r>
        <w:t xml:space="preserve">- 01 neproizvedena dugotrajna imovina  </w:t>
      </w:r>
    </w:p>
    <w:p>
      <w:r>
        <w:t xml:space="preserve">-02 proizvedena dugotrajna imovina bilježi povećanje  i većim dijelom odnosi se na  ulaganja u nerazvrstane ceste, javne površine , izgradnju javne rasvjete, izgradnju groblja i dodatna ulaganja u općinske objekte i istodobno smanjenje u iznosu od 948.604,02 EUR koje smanjenje se odnosi na prijenos  prava vlasništva nad komunalnim vodnim građevinama za javnu odvodnju i to sustava za javnu odvodnju i pročišćavanje otpadnih voda u građevinskom području stambeno turističkog naselja Duge uvale.</w:t>
      </w:r>
    </w:p>
    <w:p>
      <w:r>
        <w:t xml:space="preserve">- 04  sitan inventar povećan je tijekom razdoblja za 6.491,43 EUR,</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Izdvojena novčana sredstva i depoziti u kreditnim i financijskim institucijama (šifre 1121 do 1123)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Tijekom izvještajnog razdoblja Općina je oročavala višak sredstava u Erste banci</w:t>
      </w:r>
    </w:p>
    <w:p>
      <w:r>
        <w:t xml:space="preserve">Ukupno je oročeno 6,7 EUR (6 ugovora o oročenju) a izvršen je povrat u iznosu od 3,8 mil EUR</w:t>
      </w:r>
    </w:p>
    <w:p>
      <w:r>
        <w:t xml:space="preserve">tako da je stanje oročenih sredstava na kraju izvještajnog razdoblja 2,9 mil EUR</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91.205,72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54.468,75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59,7</w:t>
            </w:r>
          </w:p>
        </w:tc>
      </w:tr>
    </w:tbl>
    <w:p>
      <w:pPr>
        <w:spacing w:before="0" w:after="0"/>
      </w:pPr>
    </w:p>
    <w:p>
      <w:r>
        <w:t xml:space="preserve">Ostala potraživanja imaju slijedeću, najznačajniju, strukturu</w:t>
      </w:r>
    </w:p>
    <w:p>
      <w:r>
        <w:t xml:space="preserve"> </w:t>
      </w:r>
    </w:p>
    <w:p>
      <w:pPr>
        <w:pStyle w:val="ListParagraph"/>
        <w:numPr>
          <w:ilvl w:val="0"/>
          <w:numId w:val="2"/>
        </w:numPr>
      </w:pPr>
      <w:r>
        <w:t xml:space="preserve">potraživanja od Hrvatske pošte za neisplaćene uputnice korisnicima novčanih pomoći u iznosu od 2.300,00 EUR</w:t>
      </w:r>
    </w:p>
    <w:p>
      <w:pPr>
        <w:pStyle w:val="ListParagraph"/>
        <w:numPr>
          <w:ilvl w:val="0"/>
          <w:numId w:val="2"/>
        </w:numPr>
      </w:pPr>
      <w:r>
        <w:t xml:space="preserve">uplaćeni trošak vještačenja Istarskoj županiji za utvrđenje statusa imovine u iznosu od 1.263,60 EUR koji će se realizirati u idućem razdoblju,</w:t>
      </w:r>
    </w:p>
    <w:p>
      <w:pPr>
        <w:pStyle w:val="ListParagraph"/>
        <w:numPr>
          <w:ilvl w:val="0"/>
          <w:numId w:val="2"/>
        </w:numPr>
      </w:pPr>
      <w:r>
        <w:t xml:space="preserve">povrat stipendija 940,00 EUR</w:t>
      </w:r>
    </w:p>
    <w:p>
      <w:pPr>
        <w:pStyle w:val="ListParagraph"/>
        <w:numPr>
          <w:ilvl w:val="0"/>
          <w:numId w:val="2"/>
        </w:numPr>
      </w:pPr>
      <w:r>
        <w:t xml:space="preserve">potraživanja od HEP elektre za plaćene akontacije korisnicima novačanih pomoći za troškove stanovanja  689,33 EUR </w:t>
      </w:r>
    </w:p>
    <w:p>
      <w:pPr>
        <w:pStyle w:val="ListParagraph"/>
        <w:numPr>
          <w:ilvl w:val="0"/>
          <w:numId w:val="2"/>
        </w:numPr>
      </w:pPr>
      <w:r>
        <w:t xml:space="preserve">potraživanja proračuna za povrat sredstava proračunskih korisnika u proračun JVP Pula 10.677,93 EUR</w:t>
      </w:r>
    </w:p>
    <w:p>
      <w:pPr>
        <w:pStyle w:val="ListParagraph"/>
        <w:numPr>
          <w:ilvl w:val="0"/>
          <w:numId w:val="2"/>
        </w:numPr>
      </w:pPr>
      <w:r>
        <w:t xml:space="preserve">Potraživanja proračuna za povrat sredstava proračunskih korisnika u proračun - bolovanje HZZO 4.982,40 EUR</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1521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Dionice i udjeli u glavnici trgovačkih društava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877.041,60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986.315,60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w:t>
            </w:r>
          </w:p>
        </w:tc>
      </w:tr>
    </w:tbl>
    <w:p>
      <w:pPr>
        <w:spacing w:before="0" w:after="0"/>
      </w:pPr>
    </w:p>
    <w:p>
      <w:r>
        <w:t xml:space="preserve">Povećanje se odnosi na udio u glavnici Pulapromet Pula doo u iznosu od 109.274,00 EUR</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33.612,13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31.460,69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93,6</w:t>
            </w:r>
          </w:p>
        </w:tc>
      </w:tr>
    </w:tbl>
    <w:p>
      <w:pPr>
        <w:spacing w:before="0" w:after="0"/>
      </w:pPr>
    </w:p>
    <w:p>
      <w:r>
        <w:t xml:space="preserve">Rashodi budućih razdoblja u najvećoj mjeri se odnosi na evidentiranje obveze za kamate po kreditu. Ukupno je u izvještajnom  razdoblju otplaćeno 3.809,17 EUR kamata.  Pretplate na časopise , plaćene u izvještajnom razdoblju, koje terete 2026 godinu iznose 1.159,75 EUR </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Odgođeno plaćanje rashoda i prihodi budućih razdoblja (pasivna vremenska razgraničenja) (šifre 291+292)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41.781,45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41.781,45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Iznos predstavlja prihode budućih razdoblja od komunalnog doprinosa, a zadužen  je na temelju priznavanja izrade UPU uređenja sukladno ugovorima,</w:t>
      </w:r>
    </w:p>
    <w:p>
      <w:r>
        <w:t xml:space="preserve">sklopljenim sa 7 obveznika.  Priznatim ulaganjima, ostvariti će se prihod od komunalnog doprinosa kada se budu stekli uvjeti, za buduća rješenja prilikom   izgradnje.</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1.747.472,85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2.710.140,05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155,1</w:t>
            </w:r>
          </w:p>
        </w:tc>
      </w:tr>
    </w:tbl>
    <w:p>
      <w:pPr>
        <w:spacing w:before="0" w:after="0"/>
      </w:pPr>
    </w:p>
    <w:p>
      <w:r>
        <w:t xml:space="preserve">Višak prihoda poslovanja u iznosu od 2.710.140,05 EUR ima slijedeću strukturu</w:t>
      </w:r>
    </w:p>
    <w:p>
      <w:r>
        <w:t xml:space="preserve">•         višak prihoda opći prihodi i primici 1.623.959,65  EUR</w:t>
      </w:r>
    </w:p>
    <w:p>
      <w:r>
        <w:t xml:space="preserve">•         višak prihoda koncesije za taxi prijevoz  450,00   EUR-</w:t>
      </w:r>
    </w:p>
    <w:p>
      <w:r>
        <w:t xml:space="preserve">•         višak prihoda od naknade za legalizaciju nezakonito izgrađenih zgrada 1.384,16 EUR-</w:t>
      </w:r>
    </w:p>
    <w:p>
      <w:r>
        <w:t xml:space="preserve">•         višak prihoda od prodaje zemljišta    1.081.761,22 EUR  i</w:t>
      </w:r>
    </w:p>
    <w:p>
      <w:r>
        <w:t xml:space="preserve">•         višak prihoda od koncesije pružanja javne usluge odvodnje  2.585,02 EUR</w:t>
      </w:r>
    </w:p>
    <w:p>
      <w:r>
        <w:t xml:space="preserve"> </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343.432,60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559.188,62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162,8</w:t>
            </w:r>
          </w:p>
        </w:tc>
      </w:tr>
    </w:tbl>
    <w:p>
      <w:pPr>
        <w:spacing w:before="0" w:after="0"/>
      </w:pPr>
    </w:p>
    <w:p>
      <w:r>
        <w:t xml:space="preserve">Dospjela potraživanja u najvećoj mjeri odnosi se na dugovanje za komunalni doprinos  i porez na promet nekretnina</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 ispravci iz prethodnih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3.117,14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Preneseni višak prihoda prethodne godine   korigiran je tijekom izvještajnog razdoblja , odnosno smanjen je za iznos od 1.277,59 EUR radi naknadno utvrđenih rashoda prethodne godine ( 400,00 EUR za isplatu novčane pomoći i 877,59 EUR naknadno zaprimljenog računa za električnu energiju)</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osnovi sudskih sporova u tijeku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147.286,95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Popisani su sudski sporovi koji su u tijeku, a  nij e moguće procijeniti okončanje istih </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po ugovorima o dodijeljenim bespovratnim sredstvima iz EU fondova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5.510.626,60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evidentirani su ugovori za projekte čija će realizacija biti u narednim izvještajnim razdobljima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Izvršna i zakonodavna tijela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840.458,53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1.041.034,83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123,9</w:t>
            </w:r>
          </w:p>
        </w:tc>
      </w:tr>
    </w:tbl>
    <w:p>
      <w:pPr>
        <w:spacing w:before="0" w:after="0"/>
      </w:pPr>
    </w:p>
    <w:p>
      <w:r>
        <w:t xml:space="preserve">Povećanje na prethodno razdoblje odnosi se na  povećanje plaća sukladno inflaciji i zbog povećanih troškova članovima općinskog izbornog povjerenstva i biračkih odbora za održane izbore.</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Transakcije vezane za javni dug</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4.728,09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3.809,17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80,6</w:t>
            </w:r>
          </w:p>
        </w:tc>
      </w:tr>
    </w:tbl>
    <w:p>
      <w:pPr>
        <w:spacing w:before="0" w:after="0"/>
      </w:pPr>
    </w:p>
    <w:p>
      <w:r>
        <w:t xml:space="preserve">Smenjenje se odnosi jer su kamate za zaduženje u padu</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protupožarne zaštite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254.140,41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304.349,55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119,8</w:t>
            </w:r>
          </w:p>
        </w:tc>
      </w:tr>
    </w:tbl>
    <w:p>
      <w:pPr>
        <w:spacing w:before="0" w:after="0"/>
      </w:pPr>
    </w:p>
    <w:p>
      <w:r>
        <w:t xml:space="preserve">Do povećanja je došlo zbog veće izdvajanja za vatrogastvo </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Cestovni promet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26.181,25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75.692,11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289,1</w:t>
            </w:r>
          </w:p>
        </w:tc>
      </w:tr>
    </w:tbl>
    <w:p>
      <w:pPr>
        <w:spacing w:before="0" w:after="0"/>
      </w:pPr>
    </w:p>
    <w:p>
      <w:r>
        <w:t xml:space="preserve">Povećanje se odnosi na veća izdvajanja subvencija trgovačkim društvima u javnom sektoru za cestovni promet</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Gospodarenje otpadom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119.375,57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36.966,90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w:t>
            </w:r>
          </w:p>
        </w:tc>
      </w:tr>
    </w:tbl>
    <w:p>
      <w:pPr>
        <w:spacing w:before="0" w:after="0"/>
      </w:pPr>
    </w:p>
    <w:p>
      <w:r>
        <w:t xml:space="preserve">Do smanjenja je došlo jer je u prethodnoj godini izvršena sanacija divljeg odlagališta u Loborici, kojih u ovom izvještajnom razdoblju nije realizirano</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Kontrolni zbroj (šifre 01+02+03+04+05+06+07+08+09+10)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4.606.913,42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5.500.013,08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119,4</w:t>
            </w:r>
          </w:p>
        </w:tc>
      </w:tr>
    </w:tbl>
    <w:p>
      <w:pPr>
        <w:spacing w:before="0" w:after="0"/>
      </w:pPr>
    </w:p>
    <w:p>
      <w:r>
        <w:t xml:space="preserve">Prikazani su rashodi prema funkcijskoj klasifikaciji u iznosu od  5.501.853,29 EUR.</w:t>
      </w:r>
    </w:p>
    <w:p>
      <w:r>
        <w:t xml:space="preserve">Izuzeti su izdaci za dane zajmove i jamčevne pologe, izdatke za  udjele, izdatke za otplatu glavnice primljenog zajma i srestva 367 za proračunskog korisnika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1.553.547,02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Povećanje se odnosi na zemljište čija je vrijednost bila 46.452,98 EUR, te jenakon izrade procjene vrijednosti nekretnine njena vrijednost povećana za  404.987,02 EUR. Raspisan je javni natječaj za prodaju nekretnine u iznosu od 451.440,00 EUR te se nadmetanjem došlo do prodaje od gotovo 1,6 mil EUR </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financijske imovine (šifre P009 do P015)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Povećanje se odnosi na veći povrat potraživanja za jamčevni polog operativnog lesinga koji je završen krajem prethodne godine.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3.258,27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dospojelih obveza iznosi 3.258,26 EUR ima slijedeću strukturu</w:t>
      </w:r>
    </w:p>
    <w:p>
      <w:r>
        <w:t xml:space="preserve">prekoračenje 1 do 60 dana 232 =317,20 EUR ; 236  =1.309,06 EUR i  237  =132,00 EUR</w:t>
      </w:r>
    </w:p>
    <w:p>
      <w:r>
        <w:t xml:space="preserve">prekoračenje 181 do 360 dana 232  =1.500,00 EUR </w:t>
      </w:r>
    </w:p>
    <w:p>
      <w:r>
        <w:t xml:space="preserve">Stanje nedospjelih obveza iznosi 725.353,61 EUR i ima slijedeću strukturu</w:t>
      </w:r>
    </w:p>
    <w:p>
      <w:r>
        <w:t xml:space="preserve">23  =242.211,91 EUR i odnosi se na plaće zaposlenika i na materijalne rashode kojima je dospijeće u 2026 godini</w:t>
      </w:r>
    </w:p>
    <w:p>
      <w:r>
        <w:t xml:space="preserve">24 =103.015,87 EUR odnose se na ulaganja u dugotrajnu materijalnu imovinu</w:t>
      </w:r>
    </w:p>
    <w:p>
      <w:r>
        <w:t xml:space="preserve">26  =255.956,58 EUR odnosi se na nedospojelu obvezu po kreditu i</w:t>
      </w:r>
    </w:p>
    <w:p>
      <w:r>
        <w:t xml:space="preserve">27  =124.169,25 EUR od čega obveza za tuđe prihode (nenaplaćene) 61.225,25 EUR i =62.944,00 EUR za naplećan sredstva proračunskog korisnika</w:t>
      </w:r>
    </w:p>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725.440,16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obuhvaćaju obveze po kreditnim zaduženjima koje se podmiruju prema dospijeću mjesečno, kao i neke dugoročne obveze koje će se sukladno potpisanim ugovorima podmiriti  u narednom razdoblju. Također odnose se i na račune kojima je dospijeće u sljedećoj godini, te će biti podmireni sukladno valutama dobavljača.</w:t>
      </w:r>
    </w:p>
    <w:p/>
    <w:p>
      <w:pPr>
        <w:jc w:val="center"/>
        <w:pStyle w:val="Normal"/>
        <w:spacing w:line="240" w:lineRule="auto"/>
        <w:keepNext/>
      </w:pPr>
      <w:r>
        <w:rPr>
          <w:sz w:val="28"/>
          <w:rFonts w:ascii="Times New Roman" w:hAnsi="Times New Roman"/>
        </w:rPr>
        <w:t xml:space="preserve">Bilješka 74.</w:t>
      </w:r>
    </w:p>
    <w:p>
      <w:pPr>
        <w:jc w:val="both"/>
        <w:pStyle w:val="Normal"/>
        <w:spacing w:line="240" w:lineRule="auto"/>
      </w:pPr>
      <w:r>
        <w:rPr>
          <w:b/>
          <w:sz w:val="24"/>
          <w:rFonts w:ascii="Times New Roman" w:hAnsi="Times New Roman"/>
        </w:rPr>
        <w:t xml:space="preserve">EU izvještaj</w:t>
      </w:r>
    </w:p>
    <w:p>
      <w:r>
        <w:t xml:space="preserve">Tijekom izvještajnog razdoblja primljeno je 31.487,69 EUR temeljem ugovora  o dodjeli bespovratnih sredstava za projekt financiran iz nacionalnog plana oporavka i otpornosti  (581) za Izradu Strategije zelene urbane obnove Općine Marčana </w:t>
      </w:r>
    </w:p>
    <w:p>
      <w:r>
        <w:t xml:space="preserve">EU izvještaj po izvorima financiranja se po prvi puta sastavlja u 2025. godini te nema podataka za prethodno razdoblje.</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2f1ef8b11ae343b3" /><Relationship Type="http://schemas.openxmlformats.org/officeDocument/2006/relationships/numbering" Target="/word/numbering.xml" Id="R82ee5ece323e4bdf" /></Relationships>
</file>